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6BB1E" w14:textId="77777777" w:rsidR="009936D0" w:rsidRPr="004B5BE7" w:rsidRDefault="009936D0" w:rsidP="009936D0">
      <w:pPr>
        <w:shd w:val="clear" w:color="auto" w:fill="FFFFFF"/>
        <w:spacing w:after="150" w:line="270" w:lineRule="atLeast"/>
        <w:rPr>
          <w:rFonts w:ascii="Segoe UI" w:eastAsia="Times New Roman" w:hAnsi="Segoe UI" w:cs="Segoe UI"/>
          <w:color w:val="616161"/>
          <w:sz w:val="20"/>
          <w:szCs w:val="20"/>
          <w:lang w:eastAsia="pl-PL"/>
        </w:rPr>
      </w:pPr>
      <w:r w:rsidRPr="004B5BE7">
        <w:rPr>
          <w:rFonts w:ascii="Segoe UI" w:eastAsia="Times New Roman" w:hAnsi="Segoe UI" w:cs="Segoe UI"/>
          <w:color w:val="616161"/>
          <w:sz w:val="20"/>
          <w:szCs w:val="20"/>
          <w:lang w:eastAsia="pl-PL"/>
        </w:rPr>
        <w:t xml:space="preserve">27 maja </w:t>
      </w:r>
      <w:r w:rsidRPr="004B5BE7">
        <w:rPr>
          <w:rFonts w:ascii="Segoe UI" w:eastAsia="MS Gothic" w:hAnsi="Segoe UI" w:cs="Segoe UI"/>
          <w:color w:val="616161"/>
          <w:sz w:val="20"/>
          <w:szCs w:val="20"/>
          <w:lang w:eastAsia="pl-PL"/>
        </w:rPr>
        <w:t>2019 r.</w:t>
      </w:r>
    </w:p>
    <w:p w14:paraId="4FE51C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Rozpoczynając działalność na rynku </w:t>
      </w:r>
      <w:r w:rsidRPr="004B5BE7">
        <w:rPr>
          <w:rFonts w:ascii="Segoe UI" w:eastAsia="Times New Roman" w:hAnsi="Segoe UI" w:cs="Segoe UI"/>
          <w:color w:val="252525"/>
          <w:sz w:val="26"/>
          <w:szCs w:val="26"/>
          <w:lang w:eastAsia="pl-PL"/>
        </w:rPr>
        <w:t>Forex</w:t>
      </w:r>
      <w:r w:rsidRPr="004B5BE7">
        <w:rPr>
          <w:rFonts w:ascii="Segoe UI" w:eastAsia="MS Gothic" w:hAnsi="Segoe UI" w:cs="Segoe UI"/>
          <w:color w:val="252525"/>
          <w:sz w:val="26"/>
          <w:szCs w:val="26"/>
          <w:lang w:eastAsia="pl-PL"/>
        </w:rPr>
        <w:t>, nie można uniknąć analizy technicznej. Ichimoku Kinko Hyo (tabela równowagi) łączy w sobie różne elementy analizy technicznej w jedną metodę analizy. Jeśli zrozumiesz tabelę równowagi, będziesz w stanie coś zobaczyć! Aby opanować analizę techniczną, najpierw zrozummy Ichimoku Kouryu Tekiyo. To jest najdłuższe wyjaśnienie równowagi, jakie mogę podać w sieci! Proszę śledzić.</w:t>
      </w:r>
    </w:p>
    <w:p w14:paraId="237ABA58" w14:textId="31EB45F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D123498" wp14:editId="6A53F502">
            <wp:extent cx="5760720" cy="2280920"/>
            <wp:effectExtent l="0" t="0" r="0" b="5080"/>
            <wp:docPr id="131" name="Obraz 131"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一目均衡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80920"/>
                    </a:xfrm>
                    <a:prstGeom prst="rect">
                      <a:avLst/>
                    </a:prstGeom>
                    <a:noFill/>
                    <a:ln>
                      <a:noFill/>
                    </a:ln>
                  </pic:spPr>
                </pic:pic>
              </a:graphicData>
            </a:graphic>
          </wp:inline>
        </w:drawing>
      </w:r>
    </w:p>
    <w:p w14:paraId="364B80A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Tabela equilibrium jest metodą techniczną, która na pierwszy rzut oka wydaje się być unikana, ponieważ ma wiele linii i jest nieco kłopotliwa. Jednocześnie jest to słynna metoda analizy, o której nawet początkujący przynajmniej raz słyszeli. Powodem, dla którego patrzysz teraz na tę stronę jest to, że pomyślałeś: "Co to jest Ichimoku Kouryoki? Powodem, dla którego patrzysz na tę stronę właśnie teraz jest to, że zastanawiasz się, "Co to jest Ichimoku Kouryoki?</w:t>
      </w:r>
    </w:p>
    <w:p w14:paraId="099494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Pięć </w:t>
      </w:r>
      <w:r w:rsidRPr="004B5BE7">
        <w:rPr>
          <w:rFonts w:ascii="Segoe UI" w:eastAsia="MS Gothic" w:hAnsi="Segoe UI" w:cs="Segoe UI"/>
          <w:color w:val="252525"/>
          <w:sz w:val="26"/>
          <w:szCs w:val="26"/>
          <w:lang w:eastAsia="pl-PL"/>
        </w:rPr>
        <w:t>linii jest w rzeczywistości bardzo podobnych, więc może to być łatwiejsze niż myślisz, jeśli spojrzysz na każdą linię.</w:t>
      </w:r>
    </w:p>
    <w:p w14:paraId="2418F8F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zrozumiesz tabelę równowagi, ukończysz szkołę dla początkujących na rynku </w:t>
      </w:r>
      <w:r w:rsidRPr="004B5BE7">
        <w:rPr>
          <w:rFonts w:ascii="Segoe UI" w:eastAsia="Times New Roman" w:hAnsi="Segoe UI" w:cs="Segoe UI"/>
          <w:color w:val="252525"/>
          <w:sz w:val="26"/>
          <w:szCs w:val="26"/>
          <w:lang w:eastAsia="pl-PL"/>
        </w:rPr>
        <w:t>forex</w:t>
      </w:r>
      <w:r w:rsidRPr="004B5BE7">
        <w:rPr>
          <w:rFonts w:ascii="Segoe UI" w:eastAsia="MS Gothic" w:hAnsi="Segoe UI" w:cs="Segoe UI"/>
          <w:color w:val="252525"/>
          <w:sz w:val="26"/>
          <w:szCs w:val="26"/>
          <w:lang w:eastAsia="pl-PL"/>
        </w:rPr>
        <w:t>!</w:t>
      </w:r>
    </w:p>
    <w:p w14:paraId="6D14953D" w14:textId="77777777" w:rsidR="009936D0" w:rsidRPr="004B5BE7" w:rsidRDefault="009936D0" w:rsidP="009936D0">
      <w:pPr>
        <w:pBdr>
          <w:bottom w:val="single" w:sz="12" w:space="4" w:color="333333"/>
        </w:pBdr>
        <w:shd w:val="clear" w:color="auto" w:fill="FFFFFF"/>
        <w:spacing w:after="300" w:line="540" w:lineRule="atLeast"/>
        <w:jc w:val="center"/>
        <w:textAlignment w:val="center"/>
        <w:rPr>
          <w:rFonts w:ascii="Segoe UI" w:eastAsia="Times New Roman" w:hAnsi="Segoe UI" w:cs="Segoe UI"/>
          <w:b/>
          <w:bCs/>
          <w:color w:val="252525"/>
          <w:sz w:val="26"/>
          <w:szCs w:val="26"/>
          <w:lang w:eastAsia="pl-PL"/>
        </w:rPr>
      </w:pPr>
      <w:r w:rsidRPr="004B5BE7">
        <w:rPr>
          <w:rFonts w:ascii="Segoe UI" w:eastAsia="MS Gothic" w:hAnsi="Segoe UI" w:cs="Segoe UI"/>
          <w:b/>
          <w:bCs/>
          <w:color w:val="252525"/>
          <w:sz w:val="26"/>
          <w:szCs w:val="26"/>
          <w:lang w:eastAsia="pl-PL"/>
        </w:rPr>
        <w:t>spis treści</w:t>
      </w:r>
    </w:p>
    <w:p w14:paraId="49AE401E"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9" w:anchor="st-toc-h-1" w:history="1">
        <w:r w:rsidR="009936D0" w:rsidRPr="004B5BE7">
          <w:rPr>
            <w:rFonts w:ascii="Segoe UI" w:eastAsia="MS Gothic" w:hAnsi="Segoe UI" w:cs="Segoe UI"/>
            <w:color w:val="000000"/>
            <w:sz w:val="26"/>
            <w:szCs w:val="26"/>
            <w:u w:val="single"/>
            <w:lang w:eastAsia="pl-PL"/>
          </w:rPr>
          <w:t xml:space="preserve">Pierwszym krokiem jest nauczenie się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linii!</w:t>
        </w:r>
      </w:hyperlink>
    </w:p>
    <w:p w14:paraId="3CDE9B96"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0" w:anchor="st-toc-h-2"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każda linia wyróżniająca się kolorem i ruchem</w:t>
        </w:r>
      </w:hyperlink>
    </w:p>
    <w:p w14:paraId="4303976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1" w:anchor="st-toc-h-3" w:history="1">
        <w:r w:rsidR="009936D0" w:rsidRPr="004B5BE7">
          <w:rPr>
            <w:rFonts w:ascii="Segoe UI" w:eastAsia="MS Gothic" w:hAnsi="Segoe UI" w:cs="Segoe UI"/>
            <w:color w:val="000000"/>
            <w:sz w:val="26"/>
            <w:szCs w:val="26"/>
            <w:u w:val="single"/>
            <w:lang w:eastAsia="pl-PL"/>
          </w:rPr>
          <w:t>Linia, która porusza się w ten sam sposób co cena.</w:t>
        </w:r>
      </w:hyperlink>
    </w:p>
    <w:p w14:paraId="7BD4BA1C"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2" w:anchor="st-toc-h-4"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rozpiętość opóźnienia Linia opóźniona w stosunku do grupy</w:t>
        </w:r>
      </w:hyperlink>
    </w:p>
    <w:p w14:paraId="2AF4C700"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3" w:anchor="st-toc-h-5"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 xml:space="preserve">poprzedzające przęsło </w:t>
        </w:r>
        <w:r w:rsidR="009936D0" w:rsidRPr="004B5BE7">
          <w:rPr>
            <w:rFonts w:ascii="Segoe UI" w:eastAsia="Times New Roman" w:hAnsi="Segoe UI" w:cs="Segoe UI"/>
            <w:color w:val="000000"/>
            <w:sz w:val="26"/>
            <w:szCs w:val="26"/>
            <w:u w:val="single"/>
            <w:lang w:eastAsia="pl-PL"/>
          </w:rPr>
          <w:t xml:space="preserve">1 poprzedzające </w:t>
        </w:r>
        <w:r w:rsidR="009936D0" w:rsidRPr="004B5BE7">
          <w:rPr>
            <w:rFonts w:ascii="Segoe UI" w:eastAsia="MS Gothic" w:hAnsi="Segoe UI" w:cs="Segoe UI"/>
            <w:color w:val="000000"/>
            <w:sz w:val="26"/>
            <w:szCs w:val="26"/>
            <w:u w:val="single"/>
            <w:lang w:eastAsia="pl-PL"/>
          </w:rPr>
          <w:t xml:space="preserve">przęsło 2 </w:t>
        </w:r>
        <w:r w:rsidR="009936D0" w:rsidRPr="004B5BE7">
          <w:rPr>
            <w:rFonts w:ascii="Segoe UI" w:eastAsia="Times New Roman" w:hAnsi="Segoe UI" w:cs="Segoe UI"/>
            <w:color w:val="000000"/>
            <w:sz w:val="26"/>
            <w:szCs w:val="26"/>
            <w:u w:val="single"/>
            <w:lang w:eastAsia="pl-PL"/>
          </w:rPr>
          <w:t xml:space="preserve">dwie </w:t>
        </w:r>
        <w:r w:rsidR="009936D0" w:rsidRPr="004B5BE7">
          <w:rPr>
            <w:rFonts w:ascii="Segoe UI" w:eastAsia="MS Gothic" w:hAnsi="Segoe UI" w:cs="Segoe UI"/>
            <w:color w:val="000000"/>
            <w:sz w:val="26"/>
            <w:szCs w:val="26"/>
            <w:u w:val="single"/>
            <w:lang w:eastAsia="pl-PL"/>
          </w:rPr>
          <w:t>linie tworzące chmurę</w:t>
        </w:r>
      </w:hyperlink>
    </w:p>
    <w:p w14:paraId="0B83042C"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4" w:anchor="st-toc-h-6" w:history="1">
        <w:r w:rsidR="009936D0" w:rsidRPr="004B5BE7">
          <w:rPr>
            <w:rFonts w:ascii="Segoe UI" w:eastAsia="MS Gothic" w:hAnsi="Segoe UI" w:cs="Segoe UI"/>
            <w:color w:val="000000"/>
            <w:sz w:val="26"/>
            <w:szCs w:val="26"/>
            <w:u w:val="single"/>
            <w:lang w:eastAsia="pl-PL"/>
          </w:rPr>
          <w:t xml:space="preserve">Equilibrium w skrócie] Pamiętaj o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liniach!</w:t>
        </w:r>
        <w:r w:rsidR="009936D0" w:rsidRPr="004B5BE7">
          <w:rPr>
            <w:rFonts w:ascii="Segoe UI" w:eastAsia="MS Gothic" w:hAnsi="Segoe UI" w:cs="Segoe UI"/>
            <w:color w:val="000000"/>
            <w:sz w:val="26"/>
            <w:szCs w:val="26"/>
            <w:u w:val="single"/>
            <w:lang w:eastAsia="pl-PL"/>
          </w:rPr>
          <w:t xml:space="preserve">　</w:t>
        </w:r>
        <w:r w:rsidR="009936D0" w:rsidRPr="004B5BE7">
          <w:rPr>
            <w:rFonts w:ascii="Segoe UI" w:eastAsia="MS Gothic" w:hAnsi="Segoe UI" w:cs="Segoe UI"/>
            <w:color w:val="000000"/>
            <w:sz w:val="26"/>
            <w:szCs w:val="26"/>
            <w:u w:val="single"/>
            <w:lang w:eastAsia="pl-PL"/>
          </w:rPr>
          <w:t>Streszczenie</w:t>
        </w:r>
      </w:hyperlink>
    </w:p>
    <w:p w14:paraId="3C43D62A"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15" w:anchor="st-toc-h-7" w:history="1">
        <w:r w:rsidR="009936D0" w:rsidRPr="004B5BE7">
          <w:rPr>
            <w:rFonts w:ascii="Segoe UI" w:eastAsia="MS Gothic" w:hAnsi="Segoe UI" w:cs="Segoe UI"/>
            <w:color w:val="000000"/>
            <w:sz w:val="26"/>
            <w:szCs w:val="26"/>
            <w:u w:val="single"/>
            <w:lang w:eastAsia="pl-PL"/>
          </w:rPr>
          <w:t>Equilibrium w skrócie] Historia</w:t>
        </w:r>
      </w:hyperlink>
    </w:p>
    <w:p w14:paraId="117BDC5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6" w:anchor="st-toc-h-8"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kto to zrobił?</w:t>
        </w:r>
      </w:hyperlink>
    </w:p>
    <w:p w14:paraId="57C15364"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7" w:anchor="st-toc-h-9"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wykres równowagi, pojęcie podstawowe</w:t>
        </w:r>
      </w:hyperlink>
    </w:p>
    <w:p w14:paraId="2EA91658"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18" w:anchor="st-toc-h-10" w:history="1">
        <w:r w:rsidR="009936D0" w:rsidRPr="004B5BE7">
          <w:rPr>
            <w:rFonts w:ascii="Segoe UI" w:eastAsia="MS Gothic" w:hAnsi="Segoe UI" w:cs="Segoe UI"/>
            <w:color w:val="000000"/>
            <w:sz w:val="26"/>
            <w:szCs w:val="26"/>
            <w:u w:val="single"/>
            <w:lang w:eastAsia="pl-PL"/>
          </w:rPr>
          <w:t xml:space="preserve">Równowaga w skrócie] Zrozum z grubsza </w:t>
        </w:r>
        <w:r w:rsidR="009936D0" w:rsidRPr="004B5BE7">
          <w:rPr>
            <w:rFonts w:ascii="Segoe UI" w:eastAsia="Times New Roman" w:hAnsi="Segoe UI" w:cs="Segoe UI"/>
            <w:color w:val="000000"/>
            <w:sz w:val="26"/>
            <w:szCs w:val="26"/>
            <w:u w:val="single"/>
            <w:lang w:eastAsia="pl-PL"/>
          </w:rPr>
          <w:t xml:space="preserve">pięć </w:t>
        </w:r>
        <w:r w:rsidR="009936D0" w:rsidRPr="004B5BE7">
          <w:rPr>
            <w:rFonts w:ascii="Segoe UI" w:eastAsia="MS Gothic" w:hAnsi="Segoe UI" w:cs="Segoe UI"/>
            <w:color w:val="000000"/>
            <w:sz w:val="26"/>
            <w:szCs w:val="26"/>
            <w:u w:val="single"/>
            <w:lang w:eastAsia="pl-PL"/>
          </w:rPr>
          <w:t>linii!</w:t>
        </w:r>
      </w:hyperlink>
    </w:p>
    <w:p w14:paraId="27CB00D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9" w:anchor="st-toc-h-11" w:history="1">
        <w:r w:rsidR="009936D0" w:rsidRPr="004B5BE7">
          <w:rPr>
            <w:rFonts w:ascii="Segoe UI" w:eastAsia="Times New Roman" w:hAnsi="Segoe UI" w:cs="Segoe UI"/>
            <w:color w:val="000000"/>
            <w:sz w:val="26"/>
            <w:szCs w:val="26"/>
            <w:u w:val="single"/>
            <w:lang w:eastAsia="pl-PL"/>
          </w:rPr>
          <w:t xml:space="preserve">1. pięć </w:t>
        </w:r>
        <w:r w:rsidR="009936D0" w:rsidRPr="004B5BE7">
          <w:rPr>
            <w:rFonts w:ascii="Segoe UI" w:eastAsia="MS Gothic" w:hAnsi="Segoe UI" w:cs="Segoe UI"/>
            <w:color w:val="000000"/>
            <w:sz w:val="26"/>
            <w:szCs w:val="26"/>
            <w:u w:val="single"/>
            <w:lang w:eastAsia="pl-PL"/>
          </w:rPr>
          <w:t>linii jest ustawionych w linii.</w:t>
        </w:r>
      </w:hyperlink>
    </w:p>
    <w:p w14:paraId="31EC0DE6"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0" w:anchor="st-toc-h-12"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wszystkie linie są liniami oporu i wsparcia</w:t>
        </w:r>
      </w:hyperlink>
    </w:p>
    <w:p w14:paraId="47DE0992"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1" w:anchor="st-toc-h-13"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każde przekroczenie linii ma znaczenie.</w:t>
        </w:r>
      </w:hyperlink>
    </w:p>
    <w:p w14:paraId="2C21F7CA"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22" w:anchor="st-toc-h-14" w:history="1">
        <w:r w:rsidR="009936D0" w:rsidRPr="004B5BE7">
          <w:rPr>
            <w:rFonts w:ascii="Segoe UI" w:eastAsia="MS Gothic" w:hAnsi="Segoe UI" w:cs="Segoe UI"/>
            <w:color w:val="000000"/>
            <w:sz w:val="26"/>
            <w:szCs w:val="26"/>
            <w:u w:val="single"/>
            <w:lang w:eastAsia="pl-PL"/>
          </w:rPr>
          <w:t>Równowaga w skrócie] Poznaj wzór dla każdej linii!</w:t>
        </w:r>
      </w:hyperlink>
    </w:p>
    <w:p w14:paraId="2E2BBA6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3" w:anchor="st-toc-h-15"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dla wszystkich wierszy</w:t>
        </w:r>
      </w:hyperlink>
    </w:p>
    <w:p w14:paraId="5E99E55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4" w:anchor="st-toc-h-16" w:history="1">
        <w:r w:rsidR="009936D0" w:rsidRPr="004B5BE7">
          <w:rPr>
            <w:rFonts w:ascii="Segoe UI" w:eastAsia="Times New Roman" w:hAnsi="Segoe UI" w:cs="Segoe UI"/>
            <w:color w:val="000000"/>
            <w:sz w:val="26"/>
            <w:szCs w:val="26"/>
            <w:u w:val="single"/>
            <w:lang w:eastAsia="pl-PL"/>
          </w:rPr>
          <w:t xml:space="preserve">2. co </w:t>
        </w:r>
        <w:r w:rsidR="009936D0" w:rsidRPr="004B5BE7">
          <w:rPr>
            <w:rFonts w:ascii="Segoe UI" w:eastAsia="MS Gothic" w:hAnsi="Segoe UI" w:cs="Segoe UI"/>
            <w:color w:val="000000"/>
            <w:sz w:val="26"/>
            <w:szCs w:val="26"/>
            <w:u w:val="single"/>
            <w:lang w:eastAsia="pl-PL"/>
          </w:rPr>
          <w:t>oznacza ta linia?</w:t>
        </w:r>
      </w:hyperlink>
    </w:p>
    <w:p w14:paraId="51002D18"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25" w:anchor="st-toc-h-17" w:history="1">
        <w:r w:rsidR="009936D0" w:rsidRPr="004B5BE7">
          <w:rPr>
            <w:rFonts w:ascii="Segoe UI" w:eastAsia="MS Gothic" w:hAnsi="Segoe UI" w:cs="Segoe UI"/>
            <w:color w:val="000000"/>
            <w:sz w:val="26"/>
            <w:szCs w:val="26"/>
            <w:u w:val="single"/>
            <w:lang w:eastAsia="pl-PL"/>
          </w:rPr>
          <w:t>Ichimoku Kouryaku] Opanuj poziom rynku!</w:t>
        </w:r>
      </w:hyperlink>
    </w:p>
    <w:p w14:paraId="0ECEE08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6" w:anchor="st-toc-h-18" w:history="1">
        <w:r w:rsidR="009936D0" w:rsidRPr="004B5BE7">
          <w:rPr>
            <w:rFonts w:ascii="Segoe UI" w:eastAsia="Times New Roman" w:hAnsi="Segoe UI" w:cs="Segoe UI"/>
            <w:color w:val="000000"/>
            <w:sz w:val="26"/>
            <w:szCs w:val="26"/>
            <w:u w:val="single"/>
            <w:lang w:eastAsia="pl-PL"/>
          </w:rPr>
          <w:t xml:space="preserve">1. co </w:t>
        </w:r>
        <w:r w:rsidR="009936D0" w:rsidRPr="004B5BE7">
          <w:rPr>
            <w:rFonts w:ascii="Segoe UI" w:eastAsia="MS Gothic" w:hAnsi="Segoe UI" w:cs="Segoe UI"/>
            <w:color w:val="000000"/>
            <w:sz w:val="26"/>
            <w:szCs w:val="26"/>
            <w:u w:val="single"/>
            <w:lang w:eastAsia="pl-PL"/>
          </w:rPr>
          <w:t>oznacza pojęcie połowy wartości</w:t>
        </w:r>
      </w:hyperlink>
    </w:p>
    <w:p w14:paraId="3188DA69"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7" w:anchor="st-toc-h-19"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tabela, która pokazuje równowagę w skrócie?</w:t>
        </w:r>
      </w:hyperlink>
    </w:p>
    <w:p w14:paraId="6A2FC489"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8" w:anchor="st-toc-h-20"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trzy role do góry nogami, trzy role odwrócone</w:t>
        </w:r>
      </w:hyperlink>
    </w:p>
    <w:p w14:paraId="4593A62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9" w:anchor="st-toc-h-21"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podstawowy wykres równowagi</w:t>
        </w:r>
      </w:hyperlink>
    </w:p>
    <w:p w14:paraId="4C5A96C3"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30" w:anchor="st-toc-h-22" w:history="1">
        <w:r w:rsidR="009936D0" w:rsidRPr="004B5BE7">
          <w:rPr>
            <w:rFonts w:ascii="Segoe UI" w:eastAsia="MS Gothic" w:hAnsi="Segoe UI" w:cs="Segoe UI"/>
            <w:color w:val="000000"/>
            <w:sz w:val="26"/>
            <w:szCs w:val="26"/>
            <w:u w:val="single"/>
            <w:lang w:eastAsia="pl-PL"/>
          </w:rPr>
          <w:t>Równowaga w skrócie] Opanuj linię zwrotną!</w:t>
        </w:r>
      </w:hyperlink>
    </w:p>
    <w:p w14:paraId="4A569A32"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1" w:anchor="st-toc-h-23"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obliczeniowy</w:t>
        </w:r>
      </w:hyperlink>
    </w:p>
    <w:p w14:paraId="77664475"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2" w:anchor="st-toc-h-24"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co przedstawia linia odwrotna?</w:t>
        </w:r>
      </w:hyperlink>
    </w:p>
    <w:p w14:paraId="295D239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3" w:anchor="st-toc-h-25"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granice odsuwania się i odwracania</w:t>
        </w:r>
      </w:hyperlink>
    </w:p>
    <w:p w14:paraId="752BC8BF"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4" w:anchor="st-toc-h-26"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punkty przecięcia i ograniczenia trendu wzrostowego</w:t>
        </w:r>
      </w:hyperlink>
    </w:p>
    <w:p w14:paraId="2BC1469E"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5" w:anchor="st-toc-h-27" w:history="1">
        <w:r w:rsidR="009936D0" w:rsidRPr="004B5BE7">
          <w:rPr>
            <w:rFonts w:ascii="Segoe UI" w:eastAsia="Times New Roman" w:hAnsi="Segoe UI" w:cs="Segoe UI"/>
            <w:color w:val="000000"/>
            <w:sz w:val="26"/>
            <w:szCs w:val="26"/>
            <w:u w:val="single"/>
            <w:lang w:eastAsia="pl-PL"/>
          </w:rPr>
          <w:t xml:space="preserve">5. </w:t>
        </w:r>
        <w:r w:rsidR="009936D0" w:rsidRPr="004B5BE7">
          <w:rPr>
            <w:rFonts w:ascii="Segoe UI" w:eastAsia="MS Gothic" w:hAnsi="Segoe UI" w:cs="Segoe UI"/>
            <w:color w:val="000000"/>
            <w:sz w:val="26"/>
            <w:szCs w:val="26"/>
            <w:u w:val="single"/>
            <w:lang w:eastAsia="pl-PL"/>
          </w:rPr>
          <w:t>granice odwrócenia trendu spadkowego</w:t>
        </w:r>
      </w:hyperlink>
    </w:p>
    <w:p w14:paraId="30BEDF5C"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6" w:anchor="st-toc-h-28" w:history="1">
        <w:r w:rsidR="009936D0" w:rsidRPr="004B5BE7">
          <w:rPr>
            <w:rFonts w:ascii="Segoe UI" w:eastAsia="Times New Roman" w:hAnsi="Segoe UI" w:cs="Segoe UI"/>
            <w:color w:val="000000"/>
            <w:sz w:val="26"/>
            <w:szCs w:val="26"/>
            <w:u w:val="single"/>
            <w:lang w:eastAsia="pl-PL"/>
          </w:rPr>
          <w:t xml:space="preserve">6. </w:t>
        </w:r>
        <w:r w:rsidR="009936D0" w:rsidRPr="004B5BE7">
          <w:rPr>
            <w:rFonts w:ascii="Segoe UI" w:eastAsia="MS Gothic" w:hAnsi="Segoe UI" w:cs="Segoe UI"/>
            <w:color w:val="000000"/>
            <w:sz w:val="26"/>
            <w:szCs w:val="26"/>
            <w:u w:val="single"/>
            <w:lang w:eastAsia="pl-PL"/>
          </w:rPr>
          <w:t>punkt zwrotny</w:t>
        </w:r>
      </w:hyperlink>
    </w:p>
    <w:p w14:paraId="258B9C99"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37" w:anchor="st-toc-h-29" w:history="1">
        <w:r w:rsidR="009936D0" w:rsidRPr="004B5BE7">
          <w:rPr>
            <w:rFonts w:ascii="Segoe UI" w:eastAsia="MS Gothic" w:hAnsi="Segoe UI" w:cs="Segoe UI"/>
            <w:color w:val="000000"/>
            <w:sz w:val="26"/>
            <w:szCs w:val="26"/>
            <w:u w:val="single"/>
            <w:lang w:eastAsia="pl-PL"/>
          </w:rPr>
          <w:t>Równowaga w skrócie] Opanuj linię podstawową!</w:t>
        </w:r>
      </w:hyperlink>
    </w:p>
    <w:p w14:paraId="78035AB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8" w:anchor="st-toc-h-30"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obliczeniowy</w:t>
        </w:r>
      </w:hyperlink>
    </w:p>
    <w:p w14:paraId="33BB3296"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9" w:anchor="st-toc-h-31"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Co przedstawia linia bazowa?</w:t>
        </w:r>
      </w:hyperlink>
    </w:p>
    <w:p w14:paraId="2F9068C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0" w:anchor="st-toc-h-32"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granice odsuwania się i odwracania</w:t>
        </w:r>
      </w:hyperlink>
    </w:p>
    <w:p w14:paraId="520F79CC"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1" w:anchor="st-toc-h-33"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pokazuje centrum na słabnącym rynku</w:t>
        </w:r>
      </w:hyperlink>
    </w:p>
    <w:p w14:paraId="36C05E1A"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2" w:anchor="st-toc-h-34" w:history="1">
        <w:r w:rsidR="009936D0" w:rsidRPr="004B5BE7">
          <w:rPr>
            <w:rFonts w:ascii="Segoe UI" w:eastAsia="Times New Roman" w:hAnsi="Segoe UI" w:cs="Segoe UI"/>
            <w:color w:val="000000"/>
            <w:sz w:val="26"/>
            <w:szCs w:val="26"/>
            <w:u w:val="single"/>
            <w:lang w:eastAsia="pl-PL"/>
          </w:rPr>
          <w:t xml:space="preserve">5. </w:t>
        </w:r>
        <w:r w:rsidR="009936D0" w:rsidRPr="004B5BE7">
          <w:rPr>
            <w:rFonts w:ascii="Segoe UI" w:eastAsia="MS Gothic" w:hAnsi="Segoe UI" w:cs="Segoe UI"/>
            <w:color w:val="000000"/>
            <w:sz w:val="26"/>
            <w:szCs w:val="26"/>
            <w:u w:val="single"/>
            <w:lang w:eastAsia="pl-PL"/>
          </w:rPr>
          <w:t>warunki do wzrostu poziomu rynku</w:t>
        </w:r>
      </w:hyperlink>
    </w:p>
    <w:p w14:paraId="0CE6E0DE"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3" w:anchor="st-toc-h-35" w:history="1">
        <w:r w:rsidR="009936D0" w:rsidRPr="004B5BE7">
          <w:rPr>
            <w:rFonts w:ascii="Segoe UI" w:eastAsia="Times New Roman" w:hAnsi="Segoe UI" w:cs="Segoe UI"/>
            <w:color w:val="000000"/>
            <w:sz w:val="26"/>
            <w:szCs w:val="26"/>
            <w:u w:val="single"/>
            <w:lang w:eastAsia="pl-PL"/>
          </w:rPr>
          <w:t xml:space="preserve">6. </w:t>
        </w:r>
        <w:r w:rsidR="009936D0" w:rsidRPr="004B5BE7">
          <w:rPr>
            <w:rFonts w:ascii="Segoe UI" w:eastAsia="MS Gothic" w:hAnsi="Segoe UI" w:cs="Segoe UI"/>
            <w:color w:val="000000"/>
            <w:sz w:val="26"/>
            <w:szCs w:val="26"/>
            <w:u w:val="single"/>
            <w:lang w:eastAsia="pl-PL"/>
          </w:rPr>
          <w:t>warunki, w których następuje spadek poziomu rynku</w:t>
        </w:r>
      </w:hyperlink>
    </w:p>
    <w:p w14:paraId="104D5AD3"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4" w:anchor="st-toc-h-36" w:history="1">
        <w:r w:rsidR="009936D0" w:rsidRPr="004B5BE7">
          <w:rPr>
            <w:rFonts w:ascii="Segoe UI" w:eastAsia="Times New Roman" w:hAnsi="Segoe UI" w:cs="Segoe UI"/>
            <w:color w:val="000000"/>
            <w:sz w:val="26"/>
            <w:szCs w:val="26"/>
            <w:u w:val="single"/>
            <w:lang w:eastAsia="pl-PL"/>
          </w:rPr>
          <w:t xml:space="preserve">7. </w:t>
        </w:r>
        <w:r w:rsidR="009936D0" w:rsidRPr="004B5BE7">
          <w:rPr>
            <w:rFonts w:ascii="Segoe UI" w:eastAsia="MS Gothic" w:hAnsi="Segoe UI" w:cs="Segoe UI"/>
            <w:color w:val="000000"/>
            <w:sz w:val="26"/>
            <w:szCs w:val="26"/>
            <w:u w:val="single"/>
            <w:lang w:eastAsia="pl-PL"/>
          </w:rPr>
          <w:t>dodatkowo, warunek, że linia średniej ruchomej wznosi się i opada</w:t>
        </w:r>
      </w:hyperlink>
    </w:p>
    <w:p w14:paraId="02A210A5"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5" w:anchor="st-toc-h-37" w:history="1">
        <w:r w:rsidR="009936D0" w:rsidRPr="004B5BE7">
          <w:rPr>
            <w:rFonts w:ascii="Segoe UI" w:eastAsia="Times New Roman" w:hAnsi="Segoe UI" w:cs="Segoe UI"/>
            <w:color w:val="000000"/>
            <w:sz w:val="26"/>
            <w:szCs w:val="26"/>
            <w:u w:val="single"/>
            <w:lang w:eastAsia="pl-PL"/>
          </w:rPr>
          <w:t xml:space="preserve">8. </w:t>
        </w:r>
        <w:r w:rsidR="009936D0" w:rsidRPr="004B5BE7">
          <w:rPr>
            <w:rFonts w:ascii="Segoe UI" w:eastAsia="MS Gothic" w:hAnsi="Segoe UI" w:cs="Segoe UI"/>
            <w:color w:val="000000"/>
            <w:sz w:val="26"/>
            <w:szCs w:val="26"/>
            <w:u w:val="single"/>
            <w:lang w:eastAsia="pl-PL"/>
          </w:rPr>
          <w:t>wzrost i spadek poziomu rynku, który reprezentuje uwolnienie słabnącego rynku</w:t>
        </w:r>
      </w:hyperlink>
    </w:p>
    <w:p w14:paraId="1E654211"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46" w:anchor="st-toc-h-38" w:history="1">
        <w:r w:rsidR="009936D0" w:rsidRPr="004B5BE7">
          <w:rPr>
            <w:rFonts w:ascii="Segoe UI" w:eastAsia="MS Gothic" w:hAnsi="Segoe UI" w:cs="Segoe UI"/>
            <w:color w:val="000000"/>
            <w:sz w:val="26"/>
            <w:szCs w:val="26"/>
            <w:u w:val="single"/>
            <w:lang w:eastAsia="pl-PL"/>
          </w:rPr>
          <w:t>Równowaga w skrócie] Co to jest wzrost i odwrócenie równowagi?</w:t>
        </w:r>
      </w:hyperlink>
    </w:p>
    <w:p w14:paraId="2DA43B8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7" w:anchor="st-toc-h-39"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co to jest wzrost lub odwrócenie równowagi?</w:t>
        </w:r>
      </w:hyperlink>
    </w:p>
    <w:p w14:paraId="108C811D"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8" w:anchor="st-toc-h-40"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odczytanie odwrócenia równowagi z wykresu podstawowego Ichimoku Equilibrium.</w:t>
        </w:r>
      </w:hyperlink>
    </w:p>
    <w:p w14:paraId="7941EB8E"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9" w:anchor="st-toc-h-41"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powrót i odwrócenie prawidłowej równowagi</w:t>
        </w:r>
      </w:hyperlink>
    </w:p>
    <w:p w14:paraId="70F6A55D"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0" w:anchor="st-toc-h-42" w:history="1">
        <w:r w:rsidR="009936D0" w:rsidRPr="004B5BE7">
          <w:rPr>
            <w:rFonts w:ascii="Segoe UI" w:eastAsia="MS Gothic" w:hAnsi="Segoe UI" w:cs="Segoe UI"/>
            <w:color w:val="000000"/>
            <w:sz w:val="26"/>
            <w:szCs w:val="26"/>
            <w:u w:val="single"/>
            <w:lang w:eastAsia="pl-PL"/>
          </w:rPr>
          <w:t>Ichimoku Kouryoki] Jak ustawić się na targującym się rynku</w:t>
        </w:r>
      </w:hyperlink>
    </w:p>
    <w:p w14:paraId="4132C783"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1" w:anchor="st-toc-h-43"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ruch każdej linii podczas przerwy w grze</w:t>
        </w:r>
      </w:hyperlink>
    </w:p>
    <w:p w14:paraId="541CC7A0"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2" w:anchor="st-toc-h-44"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jak rozpocząć działalność na słabnącym rynku</w:t>
        </w:r>
      </w:hyperlink>
    </w:p>
    <w:p w14:paraId="6F233990"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3" w:anchor="st-toc-h-45" w:history="1">
        <w:r w:rsidR="009936D0" w:rsidRPr="004B5BE7">
          <w:rPr>
            <w:rFonts w:ascii="Segoe UI" w:eastAsia="MS Gothic" w:hAnsi="Segoe UI" w:cs="Segoe UI"/>
            <w:color w:val="000000"/>
            <w:sz w:val="26"/>
            <w:szCs w:val="26"/>
            <w:u w:val="single"/>
            <w:lang w:eastAsia="pl-PL"/>
          </w:rPr>
          <w:t>Istota Equilibrium Reversal i Upside Down</w:t>
        </w:r>
      </w:hyperlink>
    </w:p>
    <w:p w14:paraId="35642D7E"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4" w:anchor="st-toc-h-46" w:history="1">
        <w:r w:rsidR="009936D0" w:rsidRPr="004B5BE7">
          <w:rPr>
            <w:rFonts w:ascii="Segoe UI" w:eastAsia="MS Gothic" w:hAnsi="Segoe UI" w:cs="Segoe UI"/>
            <w:color w:val="000000"/>
            <w:sz w:val="26"/>
            <w:szCs w:val="26"/>
            <w:u w:val="single"/>
            <w:lang w:eastAsia="pl-PL"/>
          </w:rPr>
          <w:t>Charakter zwrotów i odwróceń równowagi</w:t>
        </w:r>
      </w:hyperlink>
    </w:p>
    <w:p w14:paraId="5F320F1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5" w:anchor="st-toc-h-47"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charakter relacji między linią konwersji a linią bazową podczas trendów wzrostowych i spadkowych</w:t>
        </w:r>
      </w:hyperlink>
    </w:p>
    <w:p w14:paraId="1E78E648"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6" w:anchor="st-toc-h-48" w:history="1">
        <w:r w:rsidR="009936D0" w:rsidRPr="004B5BE7">
          <w:rPr>
            <w:rFonts w:ascii="Segoe UI" w:eastAsia="Times New Roman" w:hAnsi="Segoe UI" w:cs="Segoe UI"/>
            <w:color w:val="000000"/>
            <w:sz w:val="26"/>
            <w:szCs w:val="26"/>
            <w:u w:val="single"/>
            <w:lang w:eastAsia="pl-PL"/>
          </w:rPr>
          <w:t xml:space="preserve">3. kiedy </w:t>
        </w:r>
        <w:r w:rsidR="009936D0" w:rsidRPr="004B5BE7">
          <w:rPr>
            <w:rFonts w:ascii="Segoe UI" w:eastAsia="MS Gothic" w:hAnsi="Segoe UI" w:cs="Segoe UI"/>
            <w:color w:val="000000"/>
            <w:sz w:val="26"/>
            <w:szCs w:val="26"/>
            <w:u w:val="single"/>
            <w:lang w:eastAsia="pl-PL"/>
          </w:rPr>
          <w:t>linia bazowa i linia przekształcenia są równe?</w:t>
        </w:r>
      </w:hyperlink>
    </w:p>
    <w:p w14:paraId="1F27093D"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7" w:anchor="st-toc-h-49" w:history="1">
        <w:r w:rsidR="009936D0" w:rsidRPr="004B5BE7">
          <w:rPr>
            <w:rFonts w:ascii="Segoe UI" w:eastAsia="MS Gothic" w:hAnsi="Segoe UI" w:cs="Segoe UI"/>
            <w:color w:val="000000"/>
            <w:sz w:val="26"/>
            <w:szCs w:val="26"/>
            <w:u w:val="single"/>
            <w:lang w:eastAsia="pl-PL"/>
          </w:rPr>
          <w:t xml:space="preserve">Equilibrium w skrócie] Opanuj wiodący zakres </w:t>
        </w:r>
        <w:r w:rsidR="009936D0" w:rsidRPr="004B5BE7">
          <w:rPr>
            <w:rFonts w:ascii="Segoe UI" w:eastAsia="Times New Roman" w:hAnsi="Segoe UI" w:cs="Segoe UI"/>
            <w:color w:val="000000"/>
            <w:sz w:val="26"/>
            <w:szCs w:val="26"/>
            <w:u w:val="single"/>
            <w:lang w:eastAsia="pl-PL"/>
          </w:rPr>
          <w:t>2</w:t>
        </w:r>
        <w:r w:rsidR="009936D0" w:rsidRPr="004B5BE7">
          <w:rPr>
            <w:rFonts w:ascii="Segoe UI" w:eastAsia="MS Gothic" w:hAnsi="Segoe UI" w:cs="Segoe UI"/>
            <w:color w:val="000000"/>
            <w:sz w:val="26"/>
            <w:szCs w:val="26"/>
            <w:u w:val="single"/>
            <w:lang w:eastAsia="pl-PL"/>
          </w:rPr>
          <w:t>!</w:t>
        </w:r>
      </w:hyperlink>
    </w:p>
    <w:p w14:paraId="379A1BAA"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8" w:anchor="st-toc-h-50"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obliczeniowy</w:t>
        </w:r>
      </w:hyperlink>
    </w:p>
    <w:p w14:paraId="2E240C92"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9" w:anchor="st-toc-h-51"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przewidzieć?</w:t>
        </w:r>
      </w:hyperlink>
    </w:p>
    <w:p w14:paraId="3802FF4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0" w:anchor="st-toc-h-52"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rynek jest w rozsypce</w:t>
        </w:r>
      </w:hyperlink>
    </w:p>
    <w:p w14:paraId="66081025"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61" w:anchor="st-toc-h-53" w:history="1">
        <w:r w:rsidR="009936D0" w:rsidRPr="004B5BE7">
          <w:rPr>
            <w:rFonts w:ascii="Segoe UI" w:eastAsia="MS Gothic" w:hAnsi="Segoe UI" w:cs="Segoe UI"/>
            <w:color w:val="000000"/>
            <w:sz w:val="26"/>
            <w:szCs w:val="26"/>
            <w:u w:val="single"/>
            <w:lang w:eastAsia="pl-PL"/>
          </w:rPr>
          <w:t>Equilibrium w skrócie] Opanuj wiodący zakres 1!</w:t>
        </w:r>
      </w:hyperlink>
    </w:p>
    <w:p w14:paraId="5E6054F9"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2" w:anchor="st-toc-h-54"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obliczeniowy</w:t>
        </w:r>
      </w:hyperlink>
    </w:p>
    <w:p w14:paraId="30A8C620"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3" w:anchor="st-toc-h-55"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co wynika z formuły obliczeniowej</w:t>
        </w:r>
      </w:hyperlink>
    </w:p>
    <w:p w14:paraId="55C58228"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4" w:anchor="st-toc-h-56" w:history="1">
        <w:r w:rsidR="009936D0" w:rsidRPr="004B5BE7">
          <w:rPr>
            <w:rFonts w:ascii="Segoe UI" w:eastAsia="Times New Roman" w:hAnsi="Segoe UI" w:cs="Segoe UI"/>
            <w:color w:val="000000"/>
            <w:sz w:val="26"/>
            <w:szCs w:val="26"/>
            <w:u w:val="single"/>
            <w:lang w:eastAsia="pl-PL"/>
          </w:rPr>
          <w:t xml:space="preserve">3. obliczyć </w:t>
        </w:r>
        <w:r w:rsidR="009936D0" w:rsidRPr="004B5BE7">
          <w:rPr>
            <w:rFonts w:ascii="Segoe UI" w:eastAsia="MS Gothic" w:hAnsi="Segoe UI" w:cs="Segoe UI"/>
            <w:color w:val="000000"/>
            <w:sz w:val="26"/>
            <w:szCs w:val="26"/>
            <w:u w:val="single"/>
            <w:lang w:eastAsia="pl-PL"/>
          </w:rPr>
          <w:t>odstęp pomiędzy liniami na wykresie podstawowym Ichimoku Kinko Hyo</w:t>
        </w:r>
      </w:hyperlink>
    </w:p>
    <w:p w14:paraId="151F0BC8"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5" w:anchor="st-toc-h-57"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 xml:space="preserve">co reprezentuje poprzedzający przęsło </w:t>
        </w:r>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wiersz?</w:t>
        </w:r>
      </w:hyperlink>
    </w:p>
    <w:p w14:paraId="6313A390"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66" w:anchor="st-toc-h-58" w:history="1">
        <w:r w:rsidR="009936D0" w:rsidRPr="004B5BE7">
          <w:rPr>
            <w:rFonts w:ascii="Segoe UI" w:eastAsia="MS Gothic" w:hAnsi="Segoe UI" w:cs="Segoe UI"/>
            <w:color w:val="000000"/>
            <w:sz w:val="26"/>
            <w:szCs w:val="26"/>
            <w:u w:val="single"/>
            <w:lang w:eastAsia="pl-PL"/>
          </w:rPr>
          <w:t>Przeanalizuj chmury!</w:t>
        </w:r>
      </w:hyperlink>
    </w:p>
    <w:p w14:paraId="0376B61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7" w:anchor="st-toc-h-59"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rola chmur w ogóle</w:t>
        </w:r>
      </w:hyperlink>
    </w:p>
    <w:p w14:paraId="7C343D9C"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8" w:anchor="st-toc-h-60"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dlaczego ceny bujają w obłokach?</w:t>
        </w:r>
      </w:hyperlink>
    </w:p>
    <w:p w14:paraId="7B2C7EC8"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9" w:anchor="st-toc-h-61"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dlaczego chmury są liniami oporu i wsparcia</w:t>
        </w:r>
      </w:hyperlink>
    </w:p>
    <w:p w14:paraId="7508BB42"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0" w:anchor="st-toc-h-62" w:history="1">
        <w:r w:rsidR="009936D0" w:rsidRPr="004B5BE7">
          <w:rPr>
            <w:rFonts w:ascii="Segoe UI" w:eastAsia="Times New Roman" w:hAnsi="Segoe UI" w:cs="Segoe UI"/>
            <w:color w:val="000000"/>
            <w:sz w:val="26"/>
            <w:szCs w:val="26"/>
            <w:u w:val="single"/>
            <w:lang w:eastAsia="pl-PL"/>
          </w:rPr>
          <w:t xml:space="preserve">5. </w:t>
        </w:r>
        <w:r w:rsidR="009936D0" w:rsidRPr="004B5BE7">
          <w:rPr>
            <w:rFonts w:ascii="Segoe UI" w:eastAsia="MS Gothic" w:hAnsi="Segoe UI" w:cs="Segoe UI"/>
            <w:color w:val="000000"/>
            <w:sz w:val="26"/>
            <w:szCs w:val="26"/>
            <w:u w:val="single"/>
            <w:lang w:eastAsia="pl-PL"/>
          </w:rPr>
          <w:t>dlaczego łatwo jest ruszyć w tym kierunku od razu, gdy chmura jest rozbita</w:t>
        </w:r>
      </w:hyperlink>
    </w:p>
    <w:p w14:paraId="6B04D5E0"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71" w:anchor="st-toc-h-63" w:history="1">
        <w:r w:rsidR="009936D0" w:rsidRPr="004B5BE7">
          <w:rPr>
            <w:rFonts w:ascii="Segoe UI" w:eastAsia="MS Gothic" w:hAnsi="Segoe UI" w:cs="Segoe UI"/>
            <w:color w:val="000000"/>
            <w:sz w:val="26"/>
            <w:szCs w:val="26"/>
            <w:u w:val="single"/>
            <w:lang w:eastAsia="pl-PL"/>
          </w:rPr>
          <w:t>[Równowaga w skrócie] Sekret skręcania chmur!</w:t>
        </w:r>
      </w:hyperlink>
    </w:p>
    <w:p w14:paraId="338DD8CE"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2" w:anchor="st-toc-h-64"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równowaga w stanie zatrzymania</w:t>
        </w:r>
      </w:hyperlink>
    </w:p>
    <w:p w14:paraId="63C31600"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3" w:anchor="st-toc-h-65"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zależność między grubością chmury a oporem</w:t>
        </w:r>
      </w:hyperlink>
    </w:p>
    <w:p w14:paraId="4E2FDC8F"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4" w:anchor="st-toc-h-66"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skręt chmur</w:t>
        </w:r>
      </w:hyperlink>
    </w:p>
    <w:p w14:paraId="1D2D3CA2"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75" w:anchor="st-toc-h-67" w:history="1">
        <w:r w:rsidR="009936D0" w:rsidRPr="004B5BE7">
          <w:rPr>
            <w:rFonts w:ascii="Segoe UI" w:eastAsia="MS Gothic" w:hAnsi="Segoe UI" w:cs="Segoe UI"/>
            <w:color w:val="000000"/>
            <w:sz w:val="26"/>
            <w:szCs w:val="26"/>
            <w:u w:val="single"/>
            <w:lang w:eastAsia="pl-PL"/>
          </w:rPr>
          <w:t>Co jest najważniejsze? Rozpiętość otuliny</w:t>
        </w:r>
      </w:hyperlink>
    </w:p>
    <w:p w14:paraId="6B7BCEC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6" w:anchor="st-toc-h-68"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wzór obliczeniowy</w:t>
        </w:r>
      </w:hyperlink>
    </w:p>
    <w:p w14:paraId="07B92794"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7" w:anchor="st-toc-h-69"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istota przęsła otuliny</w:t>
        </w:r>
      </w:hyperlink>
    </w:p>
    <w:p w14:paraId="6530068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8" w:anchor="st-toc-h-70"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wzrost i odwrócenie trendu opóźnienia</w:t>
        </w:r>
      </w:hyperlink>
    </w:p>
    <w:p w14:paraId="7E780205"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9" w:anchor="st-toc-h-71"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czas na kupno/sprzedaż w oparciu o wzrost/odwrócenie Lagging Span</w:t>
        </w:r>
      </w:hyperlink>
    </w:p>
    <w:p w14:paraId="5CF27FDD"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0" w:anchor="st-toc-h-72" w:history="1">
        <w:r w:rsidR="009936D0" w:rsidRPr="004B5BE7">
          <w:rPr>
            <w:rFonts w:ascii="Segoe UI" w:eastAsia="Times New Roman" w:hAnsi="Segoe UI" w:cs="Segoe UI"/>
            <w:color w:val="000000"/>
            <w:sz w:val="26"/>
            <w:szCs w:val="26"/>
            <w:u w:val="single"/>
            <w:lang w:eastAsia="pl-PL"/>
          </w:rPr>
          <w:t xml:space="preserve">5. </w:t>
        </w:r>
        <w:r w:rsidR="009936D0" w:rsidRPr="004B5BE7">
          <w:rPr>
            <w:rFonts w:ascii="Segoe UI" w:eastAsia="MS Gothic" w:hAnsi="Segoe UI" w:cs="Segoe UI"/>
            <w:color w:val="000000"/>
            <w:sz w:val="26"/>
            <w:szCs w:val="26"/>
            <w:u w:val="single"/>
            <w:lang w:eastAsia="pl-PL"/>
          </w:rPr>
          <w:t>podsumowanie rozpiętości otuliny</w:t>
        </w:r>
      </w:hyperlink>
    </w:p>
    <w:p w14:paraId="5E201979"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81" w:anchor="st-toc-h-73" w:history="1">
        <w:r w:rsidR="009936D0" w:rsidRPr="004B5BE7">
          <w:rPr>
            <w:rFonts w:ascii="Segoe UI" w:eastAsia="MS Gothic" w:hAnsi="Segoe UI" w:cs="Segoe UI"/>
            <w:color w:val="000000"/>
            <w:sz w:val="26"/>
            <w:szCs w:val="26"/>
            <w:u w:val="single"/>
            <w:lang w:eastAsia="pl-PL"/>
          </w:rPr>
          <w:t>Wykres równowagi] Dokładne wyjaśnienie rozpiętości opóźniającej</w:t>
        </w:r>
      </w:hyperlink>
    </w:p>
    <w:p w14:paraId="107E2F25"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2" w:anchor="st-toc-h-74" w:history="1">
        <w:r w:rsidR="009936D0" w:rsidRPr="004B5BE7">
          <w:rPr>
            <w:rFonts w:ascii="Segoe UI" w:eastAsia="Times New Roman" w:hAnsi="Segoe UI" w:cs="Segoe UI"/>
            <w:color w:val="000000"/>
            <w:sz w:val="26"/>
            <w:szCs w:val="26"/>
            <w:u w:val="single"/>
            <w:lang w:eastAsia="pl-PL"/>
          </w:rPr>
          <w:t>1</w:t>
        </w:r>
        <w:r w:rsidR="009936D0" w:rsidRPr="004B5BE7">
          <w:rPr>
            <w:rFonts w:ascii="Segoe UI" w:eastAsia="MS Gothic" w:hAnsi="Segoe UI" w:cs="Segoe UI"/>
            <w:color w:val="000000"/>
            <w:sz w:val="26"/>
            <w:szCs w:val="26"/>
            <w:u w:val="single"/>
            <w:lang w:eastAsia="pl-PL"/>
          </w:rPr>
          <w:t>. wolno poruszające się przęsło to pęd</w:t>
        </w:r>
      </w:hyperlink>
    </w:p>
    <w:p w14:paraId="53E35F67"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3" w:anchor="st-toc-h-75" w:history="1">
        <w:r w:rsidR="009936D0" w:rsidRPr="004B5BE7">
          <w:rPr>
            <w:rFonts w:ascii="Segoe UI" w:eastAsia="Times New Roman" w:hAnsi="Segoe UI" w:cs="Segoe UI"/>
            <w:color w:val="000000"/>
            <w:sz w:val="26"/>
            <w:szCs w:val="26"/>
            <w:u w:val="single"/>
            <w:lang w:eastAsia="pl-PL"/>
          </w:rPr>
          <w:t>2</w:t>
        </w:r>
        <w:r w:rsidR="009936D0" w:rsidRPr="004B5BE7">
          <w:rPr>
            <w:rFonts w:ascii="Segoe UI" w:eastAsia="MS Gothic" w:hAnsi="Segoe UI" w:cs="Segoe UI"/>
            <w:color w:val="000000"/>
            <w:sz w:val="26"/>
            <w:szCs w:val="26"/>
            <w:u w:val="single"/>
            <w:lang w:eastAsia="pl-PL"/>
          </w:rPr>
          <w:t>. związek między rozpiętością opóźnienia a średnią ruchomą</w:t>
        </w:r>
      </w:hyperlink>
    </w:p>
    <w:p w14:paraId="54CFDEC3"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4" w:anchor="st-toc-h-76"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czy rozpiętość opóźnienia jest substytutem linii cen?</w:t>
        </w:r>
      </w:hyperlink>
    </w:p>
    <w:p w14:paraId="45A1D1B4"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5" w:anchor="st-toc-h-77"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jak prognozować z wykorzystaniem rozpiętości opóźnienia</w:t>
        </w:r>
      </w:hyperlink>
    </w:p>
    <w:p w14:paraId="6BF6D1B0"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6" w:anchor="st-toc-h-78" w:history="1">
        <w:r w:rsidR="009936D0" w:rsidRPr="004B5BE7">
          <w:rPr>
            <w:rFonts w:ascii="Segoe UI" w:eastAsia="Times New Roman" w:hAnsi="Segoe UI" w:cs="Segoe UI"/>
            <w:color w:val="000000"/>
            <w:sz w:val="26"/>
            <w:szCs w:val="26"/>
            <w:u w:val="single"/>
            <w:lang w:eastAsia="pl-PL"/>
          </w:rPr>
          <w:t xml:space="preserve">5. </w:t>
        </w:r>
        <w:r w:rsidR="009936D0" w:rsidRPr="004B5BE7">
          <w:rPr>
            <w:rFonts w:ascii="Segoe UI" w:eastAsia="MS Gothic" w:hAnsi="Segoe UI" w:cs="Segoe UI"/>
            <w:color w:val="000000"/>
            <w:sz w:val="26"/>
            <w:szCs w:val="26"/>
            <w:u w:val="single"/>
            <w:lang w:eastAsia="pl-PL"/>
          </w:rPr>
          <w:t>wykres równowagi pionowa oś czasu</w:t>
        </w:r>
      </w:hyperlink>
    </w:p>
    <w:p w14:paraId="76D72AF8"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7" w:anchor="st-toc-h-79" w:history="1">
        <w:r w:rsidR="009936D0" w:rsidRPr="004B5BE7">
          <w:rPr>
            <w:rFonts w:ascii="Segoe UI" w:eastAsia="Times New Roman" w:hAnsi="Segoe UI" w:cs="Segoe UI"/>
            <w:color w:val="000000"/>
            <w:sz w:val="26"/>
            <w:szCs w:val="26"/>
            <w:u w:val="single"/>
            <w:lang w:eastAsia="pl-PL"/>
          </w:rPr>
          <w:t xml:space="preserve">6. Czy możesz </w:t>
        </w:r>
        <w:r w:rsidR="009936D0" w:rsidRPr="004B5BE7">
          <w:rPr>
            <w:rFonts w:ascii="Segoe UI" w:eastAsia="MS Gothic" w:hAnsi="Segoe UI" w:cs="Segoe UI"/>
            <w:color w:val="000000"/>
            <w:sz w:val="26"/>
            <w:szCs w:val="26"/>
            <w:u w:val="single"/>
            <w:lang w:eastAsia="pl-PL"/>
          </w:rPr>
          <w:t xml:space="preserve">zobaczyć </w:t>
        </w:r>
        <w:r w:rsidR="009936D0" w:rsidRPr="004B5BE7">
          <w:rPr>
            <w:rFonts w:ascii="Segoe UI" w:eastAsia="Times New Roman" w:hAnsi="Segoe UI" w:cs="Segoe UI"/>
            <w:color w:val="000000"/>
            <w:sz w:val="26"/>
            <w:szCs w:val="26"/>
            <w:u w:val="single"/>
            <w:lang w:eastAsia="pl-PL"/>
          </w:rPr>
          <w:t xml:space="preserve">100 </w:t>
        </w:r>
        <w:r w:rsidR="009936D0" w:rsidRPr="004B5BE7">
          <w:rPr>
            <w:rFonts w:ascii="Segoe UI" w:eastAsia="MS Gothic" w:hAnsi="Segoe UI" w:cs="Segoe UI"/>
            <w:color w:val="000000"/>
            <w:sz w:val="26"/>
            <w:szCs w:val="26"/>
            <w:u w:val="single"/>
            <w:lang w:eastAsia="pl-PL"/>
          </w:rPr>
          <w:t>dni ruchu z danych z jednego dnia?</w:t>
        </w:r>
      </w:hyperlink>
    </w:p>
    <w:p w14:paraId="37986ACC"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88" w:anchor="st-toc-h-80" w:history="1">
        <w:r w:rsidR="009936D0" w:rsidRPr="004B5BE7">
          <w:rPr>
            <w:rFonts w:ascii="Segoe UI" w:eastAsia="MS Gothic" w:hAnsi="Segoe UI" w:cs="Segoe UI"/>
            <w:color w:val="000000"/>
            <w:sz w:val="26"/>
            <w:szCs w:val="26"/>
            <w:u w:val="single"/>
            <w:lang w:eastAsia="pl-PL"/>
          </w:rPr>
          <w:t xml:space="preserve">Wszechstronna analiza z wykorzystaniem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 xml:space="preserve">linii </w:t>
        </w:r>
        <w:r w:rsidR="009936D0" w:rsidRPr="004B5BE7">
          <w:rPr>
            <w:rFonts w:ascii="Segoe UI" w:eastAsia="Times New Roman" w:hAnsi="Segoe UI" w:cs="Segoe UI"/>
            <w:color w:val="000000"/>
            <w:sz w:val="26"/>
            <w:szCs w:val="26"/>
            <w:u w:val="single"/>
            <w:lang w:eastAsia="pl-PL"/>
          </w:rPr>
          <w:t>PRAT 1</w:t>
        </w:r>
      </w:hyperlink>
    </w:p>
    <w:p w14:paraId="6D45F3F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9" w:anchor="st-toc-h-81"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zmiana trendu i ruch wykresu równowagi</w:t>
        </w:r>
      </w:hyperlink>
    </w:p>
    <w:p w14:paraId="2FAC4A9B"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0" w:anchor="st-toc-h-82" w:history="1">
        <w:r w:rsidR="009936D0" w:rsidRPr="004B5BE7">
          <w:rPr>
            <w:rFonts w:ascii="Segoe UI" w:eastAsia="Times New Roman" w:hAnsi="Segoe UI" w:cs="Segoe UI"/>
            <w:color w:val="000000"/>
            <w:sz w:val="26"/>
            <w:szCs w:val="26"/>
            <w:u w:val="single"/>
            <w:lang w:eastAsia="pl-PL"/>
          </w:rPr>
          <w:t xml:space="preserve">2. 10 </w:t>
        </w:r>
        <w:r w:rsidR="009936D0" w:rsidRPr="004B5BE7">
          <w:rPr>
            <w:rFonts w:ascii="Segoe UI" w:eastAsia="MS Gothic" w:hAnsi="Segoe UI" w:cs="Segoe UI"/>
            <w:color w:val="000000"/>
            <w:sz w:val="26"/>
            <w:szCs w:val="26"/>
            <w:u w:val="single"/>
            <w:lang w:eastAsia="pl-PL"/>
          </w:rPr>
          <w:t>etapów od czasu sprzedaży do czasu zakupu</w:t>
        </w:r>
      </w:hyperlink>
    </w:p>
    <w:p w14:paraId="7FB6DF1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1" w:anchor="st-toc-h-83" w:history="1">
        <w:r w:rsidR="009936D0" w:rsidRPr="004B5BE7">
          <w:rPr>
            <w:rFonts w:ascii="Segoe UI" w:eastAsia="Times New Roman" w:hAnsi="Segoe UI" w:cs="Segoe UI"/>
            <w:color w:val="000000"/>
            <w:sz w:val="26"/>
            <w:szCs w:val="26"/>
            <w:u w:val="single"/>
            <w:lang w:eastAsia="pl-PL"/>
          </w:rPr>
          <w:t xml:space="preserve">3. </w:t>
        </w:r>
        <w:r w:rsidR="009936D0" w:rsidRPr="004B5BE7">
          <w:rPr>
            <w:rFonts w:ascii="Segoe UI" w:eastAsia="MS Gothic" w:hAnsi="Segoe UI" w:cs="Segoe UI"/>
            <w:color w:val="000000"/>
            <w:sz w:val="26"/>
            <w:szCs w:val="26"/>
            <w:u w:val="single"/>
            <w:lang w:eastAsia="pl-PL"/>
          </w:rPr>
          <w:t>konfiguracja przygotowania</w:t>
        </w:r>
      </w:hyperlink>
    </w:p>
    <w:p w14:paraId="25988950" w14:textId="77777777" w:rsidR="009936D0" w:rsidRPr="004B5BE7" w:rsidRDefault="004B5BE7"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92" w:anchor="st-toc-h-84" w:history="1">
        <w:r w:rsidR="009936D0" w:rsidRPr="004B5BE7">
          <w:rPr>
            <w:rFonts w:ascii="Segoe UI" w:eastAsia="MS Gothic" w:hAnsi="Segoe UI" w:cs="Segoe UI"/>
            <w:color w:val="000000"/>
            <w:sz w:val="26"/>
            <w:szCs w:val="26"/>
            <w:u w:val="single"/>
            <w:lang w:eastAsia="pl-PL"/>
          </w:rPr>
          <w:t xml:space="preserve">Equilibrium at a glance] Kompleksowa analiza z wykorzystaniem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 xml:space="preserve">linii </w:t>
        </w:r>
        <w:r w:rsidR="009936D0" w:rsidRPr="004B5BE7">
          <w:rPr>
            <w:rFonts w:ascii="Segoe UI" w:eastAsia="Times New Roman" w:hAnsi="Segoe UI" w:cs="Segoe UI"/>
            <w:color w:val="000000"/>
            <w:sz w:val="26"/>
            <w:szCs w:val="26"/>
            <w:u w:val="single"/>
            <w:lang w:eastAsia="pl-PL"/>
          </w:rPr>
          <w:t>PRAT 2</w:t>
        </w:r>
      </w:hyperlink>
    </w:p>
    <w:p w14:paraId="67D87889"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3" w:anchor="st-toc-h-85" w:history="1">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ocenić, czy istnieje trend, czy nie, na podstawie linii odniesienia</w:t>
        </w:r>
      </w:hyperlink>
    </w:p>
    <w:p w14:paraId="7694FBA1"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4" w:anchor="st-toc-h-86" w:history="1">
        <w:r w:rsidR="009936D0" w:rsidRPr="004B5BE7">
          <w:rPr>
            <w:rFonts w:ascii="Segoe UI" w:eastAsia="Times New Roman" w:hAnsi="Segoe UI" w:cs="Segoe UI"/>
            <w:color w:val="000000"/>
            <w:sz w:val="26"/>
            <w:szCs w:val="26"/>
            <w:u w:val="single"/>
            <w:lang w:eastAsia="pl-PL"/>
          </w:rPr>
          <w:t xml:space="preserve">2. przyjrzyj </w:t>
        </w:r>
        <w:r w:rsidR="009936D0" w:rsidRPr="004B5BE7">
          <w:rPr>
            <w:rFonts w:ascii="Segoe UI" w:eastAsia="MS Gothic" w:hAnsi="Segoe UI" w:cs="Segoe UI"/>
            <w:color w:val="000000"/>
            <w:sz w:val="26"/>
            <w:szCs w:val="26"/>
            <w:u w:val="single"/>
            <w:lang w:eastAsia="pl-PL"/>
          </w:rPr>
          <w:t>się sytuacji zysku i straty tradera w okresie opóźnienia.</w:t>
        </w:r>
      </w:hyperlink>
    </w:p>
    <w:p w14:paraId="4C8643DA" w14:textId="77777777" w:rsidR="009936D0" w:rsidRPr="004B5BE7" w:rsidRDefault="004B5BE7"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5" w:anchor="st-toc-h-87" w:history="1">
        <w:r w:rsidR="009936D0" w:rsidRPr="004B5BE7">
          <w:rPr>
            <w:rFonts w:ascii="Segoe UI" w:eastAsia="Times New Roman" w:hAnsi="Segoe UI" w:cs="Segoe UI"/>
            <w:color w:val="000000"/>
            <w:sz w:val="26"/>
            <w:szCs w:val="26"/>
            <w:u w:val="single"/>
            <w:lang w:eastAsia="pl-PL"/>
          </w:rPr>
          <w:t xml:space="preserve">3. Przyjrzyj </w:t>
        </w:r>
        <w:r w:rsidR="009936D0" w:rsidRPr="004B5BE7">
          <w:rPr>
            <w:rFonts w:ascii="Segoe UI" w:eastAsia="MS Gothic" w:hAnsi="Segoe UI" w:cs="Segoe UI"/>
            <w:color w:val="000000"/>
            <w:sz w:val="26"/>
            <w:szCs w:val="26"/>
            <w:u w:val="single"/>
            <w:lang w:eastAsia="pl-PL"/>
          </w:rPr>
          <w:t>się schodom rynkowym</w:t>
        </w:r>
      </w:hyperlink>
    </w:p>
    <w:p w14:paraId="55E5DF7B" w14:textId="77777777" w:rsidR="009936D0" w:rsidRPr="004B5BE7" w:rsidRDefault="004B5BE7" w:rsidP="009936D0">
      <w:pPr>
        <w:numPr>
          <w:ilvl w:val="1"/>
          <w:numId w:val="1"/>
        </w:numPr>
        <w:shd w:val="clear" w:color="auto" w:fill="FFFFFF"/>
        <w:spacing w:line="540" w:lineRule="atLeast"/>
        <w:ind w:left="1680" w:firstLine="0"/>
        <w:rPr>
          <w:rFonts w:ascii="Segoe UI" w:eastAsia="Times New Roman" w:hAnsi="Segoe UI" w:cs="Segoe UI"/>
          <w:color w:val="252525"/>
          <w:sz w:val="26"/>
          <w:szCs w:val="26"/>
          <w:lang w:eastAsia="pl-PL"/>
        </w:rPr>
      </w:pPr>
      <w:hyperlink r:id="rId96" w:anchor="st-toc-h-88" w:history="1">
        <w:r w:rsidR="009936D0" w:rsidRPr="004B5BE7">
          <w:rPr>
            <w:rFonts w:ascii="Segoe UI" w:eastAsia="Times New Roman" w:hAnsi="Segoe UI" w:cs="Segoe UI"/>
            <w:color w:val="000000"/>
            <w:sz w:val="26"/>
            <w:szCs w:val="26"/>
            <w:u w:val="single"/>
            <w:lang w:eastAsia="pl-PL"/>
          </w:rPr>
          <w:t xml:space="preserve">4. </w:t>
        </w:r>
        <w:r w:rsidR="009936D0" w:rsidRPr="004B5BE7">
          <w:rPr>
            <w:rFonts w:ascii="Segoe UI" w:eastAsia="MS Gothic" w:hAnsi="Segoe UI" w:cs="Segoe UI"/>
            <w:color w:val="000000"/>
            <w:sz w:val="26"/>
            <w:szCs w:val="26"/>
            <w:u w:val="single"/>
            <w:lang w:eastAsia="pl-PL"/>
          </w:rPr>
          <w:t>prognoza z rozpiętością czasową 2</w:t>
        </w:r>
      </w:hyperlink>
    </w:p>
    <w:p w14:paraId="6EBB50F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Pierwszym krokiem jest nauczenie się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linii!</w:t>
      </w:r>
    </w:p>
    <w:p w14:paraId="231EFBEA" w14:textId="4C26285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E785748" wp14:editId="1690CD71">
            <wp:extent cx="5760720" cy="3837940"/>
            <wp:effectExtent l="0" t="0" r="0" b="0"/>
            <wp:docPr id="130" name="Obraz 130" descr="一目均衡表の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一目均衡表の線"/>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6B2F92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1. </w:t>
      </w:r>
      <w:r w:rsidRPr="004B5BE7">
        <w:rPr>
          <w:rFonts w:ascii="Segoe UI" w:eastAsia="MS Gothic" w:hAnsi="Segoe UI" w:cs="Segoe UI"/>
          <w:b/>
          <w:bCs/>
          <w:color w:val="144276"/>
          <w:sz w:val="36"/>
          <w:szCs w:val="36"/>
          <w:lang w:eastAsia="pl-PL"/>
        </w:rPr>
        <w:t>każda linia wyróżniająca się kolorem i ruchem</w:t>
      </w:r>
    </w:p>
    <w:p w14:paraId="4B0E23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otworzysz Ustawienia równowagi wykresu, możesz ustawić okres każdej linii i kolor linii. W zależności od używanego wykresu, można również wybrać opcję pokazywania lub ukrywania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 Jeśli najpierw sam dostosujesz kolory, możesz zacząć czuć się bardziej zaznajomiony z każdą linią.</w:t>
      </w:r>
    </w:p>
    <w:p w14:paraId="7883B5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Wszystko zaczyna się od kształtu. Ponieważ nie odróżniasz prawej strony od lewej, łatwiej jest zidentyfikować linie, jeśli zaczniesz od swojego ulubionego koloru i ustawisz go tak samo, bez względu na to, jakiego wykresu używasz.</w:t>
      </w:r>
    </w:p>
    <w:p w14:paraId="6FC66C2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MS Gothic" w:hAnsi="Segoe UI" w:cs="Segoe UI"/>
          <w:b/>
          <w:bCs/>
          <w:color w:val="144276"/>
          <w:sz w:val="36"/>
          <w:szCs w:val="36"/>
          <w:lang w:eastAsia="pl-PL"/>
        </w:rPr>
        <w:t>Linia, która porusza się w ten sam sposób co cena.</w:t>
      </w:r>
    </w:p>
    <w:p w14:paraId="2A30BE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linie poruszają się razem z ceną. Linia, która znajduje się bliżej ceny jest linią konwersji (żółto-zielona), a linia, która porusza się wraz z ceną poza linią konwersji jest linią bazową (zielona). W tym przykładzie na wykresie pokazana jest tylko linia bazowa i linia konwersji.</w:t>
      </w:r>
    </w:p>
    <w:p w14:paraId="2B18ABEA" w14:textId="65BD1BD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B91124" wp14:editId="3DAE609C">
            <wp:extent cx="5760720" cy="2273300"/>
            <wp:effectExtent l="0" t="0" r="0" b="0"/>
            <wp:docPr id="129" name="Obraz 129" descr="一目均衡表基準線転換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目均衡表基準線転換線"/>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273300"/>
                    </a:xfrm>
                    <a:prstGeom prst="rect">
                      <a:avLst/>
                    </a:prstGeom>
                    <a:noFill/>
                    <a:ln>
                      <a:noFill/>
                    </a:ln>
                  </pic:spPr>
                </pic:pic>
              </a:graphicData>
            </a:graphic>
          </wp:inline>
        </w:drawing>
      </w:r>
    </w:p>
    <w:p w14:paraId="6C87FD7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Pr="004B5BE7">
        <w:rPr>
          <w:rFonts w:ascii="Segoe UI" w:eastAsia="MS Gothic" w:hAnsi="Segoe UI" w:cs="Segoe UI"/>
          <w:b/>
          <w:bCs/>
          <w:color w:val="144276"/>
          <w:sz w:val="36"/>
          <w:szCs w:val="36"/>
          <w:lang w:eastAsia="pl-PL"/>
        </w:rPr>
        <w:t>rozpiętość opóźnienia Linia opóźniona w stosunku do grupy</w:t>
      </w:r>
    </w:p>
    <w:p w14:paraId="381450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opóźnienia to jedna linia, która pozostaje w tyle za innymi. (Rysunek poniżej: żółty) Wśród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linii tylko </w:t>
      </w:r>
      <w:r w:rsidRPr="004B5BE7">
        <w:rPr>
          <w:rFonts w:ascii="Segoe UI" w:eastAsia="Times New Roman" w:hAnsi="Segoe UI" w:cs="Segoe UI"/>
          <w:color w:val="252525"/>
          <w:sz w:val="26"/>
          <w:szCs w:val="26"/>
          <w:lang w:eastAsia="pl-PL"/>
        </w:rPr>
        <w:t xml:space="preserve">jedna jest </w:t>
      </w:r>
      <w:r w:rsidRPr="004B5BE7">
        <w:rPr>
          <w:rFonts w:ascii="Segoe UI" w:eastAsia="MS Gothic" w:hAnsi="Segoe UI" w:cs="Segoe UI"/>
          <w:color w:val="252525"/>
          <w:sz w:val="26"/>
          <w:szCs w:val="26"/>
          <w:lang w:eastAsia="pl-PL"/>
        </w:rPr>
        <w:t>poza grupą.</w:t>
      </w:r>
    </w:p>
    <w:p w14:paraId="7E6E3D5D" w14:textId="4689F74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BD35D76" wp14:editId="372CA385">
            <wp:extent cx="5760720" cy="3378835"/>
            <wp:effectExtent l="0" t="0" r="0" b="0"/>
            <wp:docPr id="128" name="Obraz 128" descr="一目均衡表先行スパン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一目均衡表先行スパン遅行スパン"/>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378835"/>
                    </a:xfrm>
                    <a:prstGeom prst="rect">
                      <a:avLst/>
                    </a:prstGeom>
                    <a:noFill/>
                    <a:ln>
                      <a:noFill/>
                    </a:ln>
                  </pic:spPr>
                </pic:pic>
              </a:graphicData>
            </a:graphic>
          </wp:inline>
        </w:drawing>
      </w:r>
    </w:p>
    <w:p w14:paraId="6635234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 xml:space="preserve">poprzedzające przęsło </w:t>
      </w:r>
      <w:r w:rsidRPr="004B5BE7">
        <w:rPr>
          <w:rFonts w:ascii="Segoe UI" w:eastAsia="Times New Roman" w:hAnsi="Segoe UI" w:cs="Segoe UI"/>
          <w:b/>
          <w:bCs/>
          <w:color w:val="144276"/>
          <w:sz w:val="36"/>
          <w:szCs w:val="36"/>
          <w:lang w:eastAsia="pl-PL"/>
        </w:rPr>
        <w:t xml:space="preserve">1 poprzedzające </w:t>
      </w:r>
      <w:r w:rsidRPr="004B5BE7">
        <w:rPr>
          <w:rFonts w:ascii="Segoe UI" w:eastAsia="MS Gothic" w:hAnsi="Segoe UI" w:cs="Segoe UI"/>
          <w:b/>
          <w:bCs/>
          <w:color w:val="144276"/>
          <w:sz w:val="36"/>
          <w:szCs w:val="36"/>
          <w:lang w:eastAsia="pl-PL"/>
        </w:rPr>
        <w:t xml:space="preserve">przęsło 2 </w:t>
      </w:r>
      <w:r w:rsidRPr="004B5BE7">
        <w:rPr>
          <w:rFonts w:ascii="Segoe UI" w:eastAsia="Times New Roman" w:hAnsi="Segoe UI" w:cs="Segoe UI"/>
          <w:b/>
          <w:bCs/>
          <w:color w:val="144276"/>
          <w:sz w:val="36"/>
          <w:szCs w:val="36"/>
          <w:lang w:eastAsia="pl-PL"/>
        </w:rPr>
        <w:t xml:space="preserve">dwie </w:t>
      </w:r>
      <w:r w:rsidRPr="004B5BE7">
        <w:rPr>
          <w:rFonts w:ascii="Segoe UI" w:eastAsia="MS Gothic" w:hAnsi="Segoe UI" w:cs="Segoe UI"/>
          <w:b/>
          <w:bCs/>
          <w:color w:val="144276"/>
          <w:sz w:val="36"/>
          <w:szCs w:val="36"/>
          <w:lang w:eastAsia="pl-PL"/>
        </w:rPr>
        <w:t>linie tworzące chmurę</w:t>
      </w:r>
    </w:p>
    <w:p w14:paraId="1F9641D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nie słyszysz często o chmurze w Ichimoku Kinko Hyo? To właśnie to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tworzą </w:t>
      </w:r>
      <w:r w:rsidRPr="004B5BE7">
        <w:rPr>
          <w:rFonts w:ascii="Segoe UI" w:eastAsia="MS Gothic" w:hAnsi="Segoe UI" w:cs="Segoe UI"/>
          <w:color w:val="252525"/>
          <w:sz w:val="26"/>
          <w:szCs w:val="26"/>
          <w:lang w:eastAsia="pl-PL"/>
        </w:rPr>
        <w:t xml:space="preserve">chmurę. Które z nich to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a które to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Jeśli przyjrzysz się uważnie, możesz zobaczyć, że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tworzą chmurę podczas zamiany w górę i w dół. Linia, która pełza w bok to Leading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(różowa na powyższym rysunku), a linia, która porusza się w górę i w </w:t>
      </w:r>
      <w:r w:rsidRPr="004B5BE7">
        <w:rPr>
          <w:rFonts w:ascii="Segoe UI" w:eastAsia="MS Gothic" w:hAnsi="Segoe UI" w:cs="Segoe UI"/>
          <w:color w:val="252525"/>
          <w:sz w:val="26"/>
          <w:szCs w:val="26"/>
          <w:lang w:eastAsia="pl-PL"/>
        </w:rPr>
        <w:lastRenderedPageBreak/>
        <w:t xml:space="preserve">dół bardziej niż Leading Span </w:t>
      </w:r>
      <w:r w:rsidRPr="004B5BE7">
        <w:rPr>
          <w:rFonts w:ascii="Segoe UI" w:eastAsia="Times New Roman" w:hAnsi="Segoe UI" w:cs="Segoe UI"/>
          <w:color w:val="252525"/>
          <w:sz w:val="26"/>
          <w:szCs w:val="26"/>
          <w:lang w:eastAsia="pl-PL"/>
        </w:rPr>
        <w:t xml:space="preserve">2 to </w:t>
      </w:r>
      <w:r w:rsidRPr="004B5BE7">
        <w:rPr>
          <w:rFonts w:ascii="Segoe UI" w:eastAsia="MS Gothic" w:hAnsi="Segoe UI" w:cs="Segoe UI"/>
          <w:color w:val="252525"/>
          <w:sz w:val="26"/>
          <w:szCs w:val="26"/>
          <w:lang w:eastAsia="pl-PL"/>
        </w:rPr>
        <w:t xml:space="preserve">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(fioletowa na powyższym rysunku).</w:t>
      </w:r>
    </w:p>
    <w:p w14:paraId="62699F8A"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MS Gothic" w:hAnsi="Segoe UI" w:cs="Segoe UI"/>
          <w:b/>
          <w:bCs/>
          <w:color w:val="144276"/>
          <w:sz w:val="36"/>
          <w:szCs w:val="36"/>
          <w:lang w:eastAsia="pl-PL"/>
        </w:rPr>
        <w:t xml:space="preserve">Equilibrium w skrócie] Pamiętaj o </w:t>
      </w:r>
      <w:r w:rsidRPr="004B5BE7">
        <w:rPr>
          <w:rFonts w:ascii="Segoe UI" w:eastAsia="Times New Roman" w:hAnsi="Segoe UI" w:cs="Segoe UI"/>
          <w:b/>
          <w:bCs/>
          <w:color w:val="144276"/>
          <w:sz w:val="36"/>
          <w:szCs w:val="36"/>
          <w:lang w:eastAsia="pl-PL"/>
        </w:rPr>
        <w:t xml:space="preserve">pięciu </w:t>
      </w:r>
      <w:r w:rsidRPr="004B5BE7">
        <w:rPr>
          <w:rFonts w:ascii="Segoe UI" w:eastAsia="MS Gothic" w:hAnsi="Segoe UI" w:cs="Segoe UI"/>
          <w:b/>
          <w:bCs/>
          <w:color w:val="144276"/>
          <w:sz w:val="36"/>
          <w:szCs w:val="36"/>
          <w:lang w:eastAsia="pl-PL"/>
        </w:rPr>
        <w:t>liniach!</w:t>
      </w:r>
      <w:r w:rsidRPr="004B5BE7">
        <w:rPr>
          <w:rFonts w:ascii="Segoe UI" w:eastAsia="MS Gothic" w:hAnsi="Segoe UI" w:cs="Segoe UI"/>
          <w:b/>
          <w:bCs/>
          <w:color w:val="144276"/>
          <w:sz w:val="36"/>
          <w:szCs w:val="36"/>
          <w:lang w:eastAsia="pl-PL"/>
        </w:rPr>
        <w:t xml:space="preserve">　</w:t>
      </w:r>
      <w:r w:rsidRPr="004B5BE7">
        <w:rPr>
          <w:rFonts w:ascii="Segoe UI" w:eastAsia="MS Gothic" w:hAnsi="Segoe UI" w:cs="Segoe UI"/>
          <w:b/>
          <w:bCs/>
          <w:color w:val="144276"/>
          <w:sz w:val="36"/>
          <w:szCs w:val="36"/>
          <w:lang w:eastAsia="pl-PL"/>
        </w:rPr>
        <w:t>Streszczenie</w:t>
      </w:r>
    </w:p>
    <w:p w14:paraId="091A4C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która jest powiązana z ceną</w:t>
      </w:r>
    </w:p>
    <w:p w14:paraId="50EEC1C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która porusza się w górę i w dół wraz z ceną poza linią konwersji.</w:t>
      </w:r>
    </w:p>
    <w:p w14:paraId="728DB1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Rozpiętość opóźnienia, jeden opóźniony, nie nadążający za linią.</w:t>
      </w:r>
    </w:p>
    <w:p w14:paraId="40DBDE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Przedsionek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Linia, która ma więcej ruchów w górę i w dół linii, która tworzy chmury</w:t>
      </w:r>
    </w:p>
    <w:p w14:paraId="4DE4D7C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Przedsionek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Linia, która tworzy chmurę, ta, która jest bardziej pozioma</w:t>
      </w:r>
    </w:p>
    <w:p w14:paraId="5F36AD94"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Equilibrium w skrócie] Historia</w:t>
      </w:r>
    </w:p>
    <w:p w14:paraId="4FAE011F" w14:textId="0ADD32E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6B52101" wp14:editId="0619123C">
            <wp:extent cx="5760720" cy="3837940"/>
            <wp:effectExtent l="0" t="0" r="0" b="0"/>
            <wp:docPr id="127" name="Obraz 127" descr="一目均衡表日本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目均衡表日本製"/>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16DF3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Pozwól, że przedstawię Ci małą historię wykresu Ichimoku Equilibrium.</w:t>
      </w:r>
    </w:p>
    <w:p w14:paraId="5230DA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Cieszę się, że jestem Japończykiem. Nie, możesz myśleć, że Japonia jest niesamowita.</w:t>
      </w:r>
    </w:p>
    <w:p w14:paraId="372CAEA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kto to zrobił?</w:t>
      </w:r>
    </w:p>
    <w:p w14:paraId="48342862" w14:textId="7019FB8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DBFF27D" wp14:editId="3D51398F">
            <wp:extent cx="2143125" cy="2857500"/>
            <wp:effectExtent l="0" t="0" r="9525" b="0"/>
            <wp:docPr id="126" name="Obraz 126" descr="細田悟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細田悟一"/>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13FE25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wiodąca na świecie metoda analizy technicznej pochodząca z Japonii, wynaleziona przez Goichi Hosoda, znana również jako Ichimoku Sanjin. Mówi się nawet, że jest to najwyższa na świecie analiza techniczna.</w:t>
      </w:r>
    </w:p>
    <w:p w14:paraId="1800AA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Goichi Hosoda, urodzony w prefekturze Yamaguchi, był wówczas szefem działu spraw handlowych w Tokyo Metropolitan Shimbun, obecnie Tokyo Shimbun.</w:t>
      </w:r>
    </w:p>
    <w:p w14:paraId="6C969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Zamiast reportera prasowego był dziś raczej analitykiem giełdowym. W tamtych czasach, Tokyo Metropolitan Shimbun był gazetą, która posiadała taką samą wiedzę na temat warunków rynkowych, jak Nikkei dzisiaj. W tej gazecie Goichi Hosoda pisał kolumnę pod pseudonimem Sagami Taro, a jego kolumna zyskała duże zaufanie inwestorów.</w:t>
      </w:r>
    </w:p>
    <w:p w14:paraId="6848622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Był prawdziwym market makerem, który przez całe życie zajmował się rynkiem i notował od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roku życia.</w:t>
      </w:r>
    </w:p>
    <w:p w14:paraId="3BEAAE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Wykres Ichimoku Equilibrium został stworzony przez Goichi Hosoda (Ichimoku Sanjin) w jego instytucie badawczym, który stworzył w celu poszukiwania istoty rynku. W </w:t>
      </w:r>
      <w:r w:rsidRPr="004B5BE7">
        <w:rPr>
          <w:rFonts w:ascii="Segoe UI" w:eastAsia="Times New Roman" w:hAnsi="Segoe UI" w:cs="Segoe UI"/>
          <w:color w:val="252525"/>
          <w:sz w:val="26"/>
          <w:szCs w:val="26"/>
          <w:lang w:eastAsia="pl-PL"/>
        </w:rPr>
        <w:t xml:space="preserve">1935 roku plansza została </w:t>
      </w:r>
      <w:r w:rsidRPr="004B5BE7">
        <w:rPr>
          <w:rFonts w:ascii="Segoe UI" w:eastAsia="MS Gothic" w:hAnsi="Segoe UI" w:cs="Segoe UI"/>
          <w:color w:val="252525"/>
          <w:sz w:val="26"/>
          <w:szCs w:val="26"/>
          <w:lang w:eastAsia="pl-PL"/>
        </w:rPr>
        <w:t>opublikowana w Tokyo Shimbun pod nazwą New East Conversion Line, ale sposób jej narysowania był wówczas tajemnicą.</w:t>
      </w:r>
    </w:p>
    <w:p w14:paraId="353F4F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Mówi się, że jego analiza była tak dokładna, że otrzymał tak wiele zapytań, że w </w:t>
      </w:r>
      <w:r w:rsidRPr="004B5BE7">
        <w:rPr>
          <w:rFonts w:ascii="Segoe UI" w:eastAsia="Times New Roman" w:hAnsi="Segoe UI" w:cs="Segoe UI"/>
          <w:color w:val="252525"/>
          <w:sz w:val="26"/>
          <w:szCs w:val="26"/>
          <w:lang w:eastAsia="pl-PL"/>
        </w:rPr>
        <w:t xml:space="preserve">1950 r. </w:t>
      </w:r>
      <w:r w:rsidRPr="004B5BE7">
        <w:rPr>
          <w:rFonts w:ascii="Segoe UI" w:eastAsia="MS Gothic" w:hAnsi="Segoe UI" w:cs="Segoe UI"/>
          <w:color w:val="252525"/>
          <w:sz w:val="26"/>
          <w:szCs w:val="26"/>
          <w:lang w:eastAsia="pl-PL"/>
        </w:rPr>
        <w:t xml:space="preserve">nauczył swojej metody tylko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 xml:space="preserve">osoby, które błagały go, aby je jej nauczył. W tym czasie podpisał kontrakt na utrzymanie swojej metody w tajemnicy przez </w:t>
      </w:r>
      <w:r w:rsidRPr="004B5BE7">
        <w:rPr>
          <w:rFonts w:ascii="Segoe UI" w:eastAsia="Times New Roman" w:hAnsi="Segoe UI" w:cs="Segoe UI"/>
          <w:color w:val="252525"/>
          <w:sz w:val="26"/>
          <w:szCs w:val="26"/>
          <w:lang w:eastAsia="pl-PL"/>
        </w:rPr>
        <w:t xml:space="preserve">10 </w:t>
      </w:r>
      <w:r w:rsidRPr="004B5BE7">
        <w:rPr>
          <w:rFonts w:ascii="Segoe UI" w:eastAsia="MS Gothic" w:hAnsi="Segoe UI" w:cs="Segoe UI"/>
          <w:color w:val="252525"/>
          <w:sz w:val="26"/>
          <w:szCs w:val="26"/>
          <w:lang w:eastAsia="pl-PL"/>
        </w:rPr>
        <w:t>lat i osiągnął ogromny dochód.</w:t>
      </w:r>
    </w:p>
    <w:p w14:paraId="58EAE0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Prawie </w:t>
      </w:r>
      <w:r w:rsidRPr="004B5BE7">
        <w:rPr>
          <w:rFonts w:ascii="Segoe UI" w:eastAsia="Times New Roman" w:hAnsi="Segoe UI" w:cs="Segoe UI"/>
          <w:color w:val="252525"/>
          <w:sz w:val="26"/>
          <w:szCs w:val="26"/>
          <w:lang w:eastAsia="pl-PL"/>
        </w:rPr>
        <w:t xml:space="preserve">20 </w:t>
      </w:r>
      <w:r w:rsidRPr="004B5BE7">
        <w:rPr>
          <w:rFonts w:ascii="Segoe UI" w:eastAsia="MS Gothic" w:hAnsi="Segoe UI" w:cs="Segoe UI"/>
          <w:color w:val="252525"/>
          <w:sz w:val="26"/>
          <w:szCs w:val="26"/>
          <w:lang w:eastAsia="pl-PL"/>
        </w:rPr>
        <w:t xml:space="preserve">lat później, w </w:t>
      </w:r>
      <w:r w:rsidRPr="004B5BE7">
        <w:rPr>
          <w:rFonts w:ascii="Segoe UI" w:eastAsia="Times New Roman" w:hAnsi="Segoe UI" w:cs="Segoe UI"/>
          <w:color w:val="252525"/>
          <w:sz w:val="26"/>
          <w:szCs w:val="26"/>
          <w:lang w:eastAsia="pl-PL"/>
        </w:rPr>
        <w:t xml:space="preserve">1969 roku, pierwsze siedem ksiąg </w:t>
      </w:r>
      <w:r w:rsidRPr="004B5BE7">
        <w:rPr>
          <w:rFonts w:ascii="Segoe UI" w:eastAsia="MS Gothic" w:hAnsi="Segoe UI" w:cs="Segoe UI"/>
          <w:color w:val="252525"/>
          <w:sz w:val="26"/>
          <w:szCs w:val="26"/>
          <w:lang w:eastAsia="pl-PL"/>
        </w:rPr>
        <w:t xml:space="preserve">Tabeli Równowagi Ichimoku zostało kolejno opublikowanych, a tabela stała się znana szerokiej publiczności. Doprowadziło to do ogromnego boomu. Do tej pory ukazały się tylko </w:t>
      </w:r>
      <w:r w:rsidRPr="004B5BE7">
        <w:rPr>
          <w:rFonts w:ascii="Segoe UI" w:eastAsia="Times New Roman" w:hAnsi="Segoe UI" w:cs="Segoe UI"/>
          <w:color w:val="252525"/>
          <w:sz w:val="26"/>
          <w:szCs w:val="26"/>
          <w:lang w:eastAsia="pl-PL"/>
        </w:rPr>
        <w:t xml:space="preserve">cztery </w:t>
      </w:r>
      <w:r w:rsidRPr="004B5BE7">
        <w:rPr>
          <w:rFonts w:ascii="Segoe UI" w:eastAsia="MS Gothic" w:hAnsi="Segoe UI" w:cs="Segoe UI"/>
          <w:color w:val="252525"/>
          <w:sz w:val="26"/>
          <w:szCs w:val="26"/>
          <w:lang w:eastAsia="pl-PL"/>
        </w:rPr>
        <w:t xml:space="preserve">egzemplarze, a pozostałe </w:t>
      </w:r>
      <w:r w:rsidRPr="004B5BE7">
        <w:rPr>
          <w:rFonts w:ascii="Segoe UI" w:eastAsia="Times New Roman" w:hAnsi="Segoe UI" w:cs="Segoe UI"/>
          <w:color w:val="252525"/>
          <w:sz w:val="26"/>
          <w:szCs w:val="26"/>
          <w:lang w:eastAsia="pl-PL"/>
        </w:rPr>
        <w:t xml:space="preserve">trzy są już </w:t>
      </w:r>
      <w:r w:rsidRPr="004B5BE7">
        <w:rPr>
          <w:rFonts w:ascii="Segoe UI" w:eastAsia="MS Gothic" w:hAnsi="Segoe UI" w:cs="Segoe UI"/>
          <w:color w:val="252525"/>
          <w:sz w:val="26"/>
          <w:szCs w:val="26"/>
          <w:lang w:eastAsia="pl-PL"/>
        </w:rPr>
        <w:t>niedostępne.</w:t>
      </w:r>
    </w:p>
    <w:p w14:paraId="45AD32E3"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Obecnie jedynymi książkami dostępnymi do kupienia są "Ichimoku Kouryu Ten", "Ichimoku Kouryu Ten", "Ichimoku Kouryu Ten", "Ichimoku Kouryu Ten" oraz "My Saigai no Kataifu". Jeśli czytasz to teraz i jesteś zainteresowany Tablicą Równowagi Ichimoku, odwiedź </w:t>
      </w:r>
      <w:hyperlink r:id="rId102" w:tgtFrame="_blank" w:history="1">
        <w:r w:rsidRPr="004B5BE7">
          <w:rPr>
            <w:rFonts w:ascii="Segoe UI" w:eastAsia="MS Gothic" w:hAnsi="Segoe UI" w:cs="Segoe UI"/>
            <w:color w:val="03A9F4"/>
            <w:sz w:val="26"/>
            <w:szCs w:val="26"/>
            <w:u w:val="single"/>
            <w:lang w:eastAsia="pl-PL"/>
          </w:rPr>
          <w:t xml:space="preserve">stronę </w:t>
        </w:r>
      </w:hyperlink>
      <w:r w:rsidRPr="004B5BE7">
        <w:rPr>
          <w:rFonts w:ascii="Segoe UI" w:eastAsia="MS Gothic" w:hAnsi="Segoe UI" w:cs="Segoe UI"/>
          <w:color w:val="252525"/>
          <w:sz w:val="26"/>
          <w:szCs w:val="26"/>
          <w:lang w:eastAsia="pl-PL"/>
        </w:rPr>
        <w:t xml:space="preserve">Instytutu Badań nad Zmianami Gospodarczymi, który jest prowadzony przez Ichimoku Sanjin </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(wnuka Ichimoku Sanjin). Można tam również nabyć oryginalną książkę.</w:t>
      </w:r>
    </w:p>
    <w:p w14:paraId="2085FA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Tabela równowagi jest zarejestrowany jako znak towarowy, i konieczne jest uzyskanie pozwolenia na wykorzystanie go do wykresów, seminaria, </w:t>
      </w:r>
      <w:r w:rsidRPr="004B5BE7">
        <w:rPr>
          <w:rFonts w:ascii="Segoe UI" w:eastAsia="Times New Roman" w:hAnsi="Segoe UI" w:cs="Segoe UI"/>
          <w:color w:val="252525"/>
          <w:sz w:val="26"/>
          <w:szCs w:val="26"/>
          <w:lang w:eastAsia="pl-PL"/>
        </w:rPr>
        <w:t>DVD</w:t>
      </w:r>
      <w:r w:rsidRPr="004B5BE7">
        <w:rPr>
          <w:rFonts w:ascii="Segoe UI" w:eastAsia="MS Gothic" w:hAnsi="Segoe UI" w:cs="Segoe UI"/>
          <w:color w:val="252525"/>
          <w:sz w:val="26"/>
          <w:szCs w:val="26"/>
          <w:lang w:eastAsia="pl-PL"/>
        </w:rPr>
        <w:t xml:space="preserve">, itp. </w:t>
      </w:r>
      <w:r w:rsidRPr="004B5BE7">
        <w:rPr>
          <w:rFonts w:ascii="Segoe UI" w:eastAsia="MS Gothic" w:hAnsi="Segoe UI" w:cs="Segoe UI"/>
          <w:color w:val="252525"/>
          <w:sz w:val="26"/>
          <w:szCs w:val="26"/>
          <w:lang w:eastAsia="pl-PL"/>
        </w:rPr>
        <w:lastRenderedPageBreak/>
        <w:t>Jednakże, istnieje wiele nieautoryzowanych produktów obecnie, a sama metoda jest również powszechnie błędnie interpretowane, więc proszę być ostrożnym.</w:t>
      </w:r>
    </w:p>
    <w:p w14:paraId="4EEE41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Instytut Badań nad Zmianami Gospodarczymi, Inc. organizuje sesje studyjne na temat Ichimoku Kinko Hyo, dostarcza informacji na temat publikacji i posiada serwis magazynów pocztowych zwany Klubem Ichimoku Kinko Hyo, który promuje poprawną znajomość Ichimoku Kinko Hyo.</w:t>
      </w:r>
    </w:p>
    <w:p w14:paraId="255560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Niesamowite jest to, że metoda wykresu równowagi Ichimoku została opracowana już w </w:t>
      </w:r>
      <w:r w:rsidRPr="004B5BE7">
        <w:rPr>
          <w:rFonts w:ascii="Segoe UI" w:eastAsia="Times New Roman" w:hAnsi="Segoe UI" w:cs="Segoe UI"/>
          <w:color w:val="252525"/>
          <w:sz w:val="26"/>
          <w:szCs w:val="26"/>
          <w:lang w:eastAsia="pl-PL"/>
        </w:rPr>
        <w:t>1935 roku</w:t>
      </w:r>
      <w:r w:rsidRPr="004B5BE7">
        <w:rPr>
          <w:rFonts w:ascii="Segoe UI" w:eastAsia="MS Gothic" w:hAnsi="Segoe UI" w:cs="Segoe UI"/>
          <w:color w:val="252525"/>
          <w:sz w:val="26"/>
          <w:szCs w:val="26"/>
          <w:lang w:eastAsia="pl-PL"/>
        </w:rPr>
        <w:t xml:space="preserve">, czyli ponad </w:t>
      </w:r>
      <w:r w:rsidRPr="004B5BE7">
        <w:rPr>
          <w:rFonts w:ascii="Segoe UI" w:eastAsia="Times New Roman" w:hAnsi="Segoe UI" w:cs="Segoe UI"/>
          <w:color w:val="252525"/>
          <w:sz w:val="26"/>
          <w:szCs w:val="26"/>
          <w:lang w:eastAsia="pl-PL"/>
        </w:rPr>
        <w:t xml:space="preserve">80 </w:t>
      </w:r>
      <w:r w:rsidRPr="004B5BE7">
        <w:rPr>
          <w:rFonts w:ascii="Segoe UI" w:eastAsia="MS Gothic" w:hAnsi="Segoe UI" w:cs="Segoe UI"/>
          <w:color w:val="252525"/>
          <w:sz w:val="26"/>
          <w:szCs w:val="26"/>
          <w:lang w:eastAsia="pl-PL"/>
        </w:rPr>
        <w:t xml:space="preserve">lat temu. Stochastyka została opracowana w latach 50-tych, a prawo średniej ruchomej Granville'a zostało sformułowane w </w:t>
      </w:r>
      <w:r w:rsidRPr="004B5BE7">
        <w:rPr>
          <w:rFonts w:ascii="Segoe UI" w:eastAsia="Times New Roman" w:hAnsi="Segoe UI" w:cs="Segoe UI"/>
          <w:color w:val="252525"/>
          <w:sz w:val="26"/>
          <w:szCs w:val="26"/>
          <w:lang w:eastAsia="pl-PL"/>
        </w:rPr>
        <w:t xml:space="preserve">1960 </w:t>
      </w:r>
      <w:r w:rsidRPr="004B5BE7">
        <w:rPr>
          <w:rFonts w:ascii="Segoe UI" w:eastAsia="MS Gothic" w:hAnsi="Segoe UI" w:cs="Segoe UI"/>
          <w:color w:val="252525"/>
          <w:sz w:val="26"/>
          <w:szCs w:val="26"/>
          <w:lang w:eastAsia="pl-PL"/>
        </w:rPr>
        <w:t>roku, więc jasne jest, że wykres równowagi znacznie wyprzedzał swoje czasy.</w:t>
      </w:r>
    </w:p>
    <w:p w14:paraId="575150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Świeczniki zostały wynalezione w okresie Edo i można powiedzieć, że Japonia ma najdłuższą historię analizy technicznej na świecie.</w:t>
      </w:r>
    </w:p>
    <w:p w14:paraId="657F5B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a przy okazji, świeczniki są produkowane w Japonii!</w:t>
      </w:r>
    </w:p>
    <w:p w14:paraId="61DB5C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Ciekawe jest również to, dlaczego świeczniki były używane już w okresie Edo (1603-1868), kiedy Japonia była zamknięta na świat zewnętrzny. W dzisiejszych czasach wykresy świecowe są używane nie tylko w Japonii, ale na całym świecie.</w:t>
      </w:r>
    </w:p>
    <w:p w14:paraId="376E9B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Tabela Równowagi Ichimoku jest również używana na całym świecie pod nazwami takimi jak </w:t>
      </w:r>
      <w:r w:rsidRPr="004B5BE7">
        <w:rPr>
          <w:rFonts w:ascii="Segoe UI" w:eastAsia="Times New Roman" w:hAnsi="Segoe UI" w:cs="Segoe UI"/>
          <w:color w:val="252525"/>
          <w:sz w:val="26"/>
          <w:szCs w:val="26"/>
          <w:lang w:eastAsia="pl-PL"/>
        </w:rPr>
        <w:t xml:space="preserve">ICHIMOKU CHART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ICHIMOKU CLOUD.</w:t>
      </w:r>
      <w:r w:rsidRPr="004B5BE7">
        <w:rPr>
          <w:rFonts w:ascii="Segoe UI" w:eastAsia="MS Gothic" w:hAnsi="Segoe UI" w:cs="Segoe UI"/>
          <w:color w:val="252525"/>
          <w:sz w:val="26"/>
          <w:szCs w:val="26"/>
          <w:lang w:eastAsia="pl-PL"/>
        </w:rPr>
        <w:t xml:space="preserve"> Obecnie, traderzy na całym świecie używają wykresu równowagi Ichimoku. Zamiast zniknąć w ciągu swojej długiej historii, jest on obecnie używany przez niektórych z najlepszych traderów na świecie.</w:t>
      </w:r>
    </w:p>
    <w:p w14:paraId="2959FDC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wykres równowagi, pojęcie podstawowe</w:t>
      </w:r>
    </w:p>
    <w:p w14:paraId="7C6A6E45"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Nazwa Ichimoku Kinko Hyo pochodzi od tego, że jest to </w:t>
      </w:r>
      <w:r w:rsidRPr="004B5BE7">
        <w:rPr>
          <w:rFonts w:ascii="Segoe UI" w:eastAsia="MS Gothic" w:hAnsi="Segoe UI" w:cs="Segoe UI"/>
          <w:b/>
          <w:bCs/>
          <w:color w:val="252525"/>
          <w:sz w:val="26"/>
          <w:szCs w:val="26"/>
          <w:lang w:eastAsia="pl-PL"/>
        </w:rPr>
        <w:t>wykres</w:t>
      </w:r>
      <w:r w:rsidRPr="004B5BE7">
        <w:rPr>
          <w:rFonts w:ascii="Segoe UI" w:eastAsia="MS Gothic" w:hAnsi="Segoe UI" w:cs="Segoe UI"/>
          <w:color w:val="252525"/>
          <w:sz w:val="26"/>
          <w:szCs w:val="26"/>
          <w:lang w:eastAsia="pl-PL"/>
        </w:rPr>
        <w:t>,</w:t>
      </w:r>
      <w:r w:rsidRPr="004B5BE7">
        <w:rPr>
          <w:rFonts w:ascii="Segoe UI" w:eastAsia="MS Gothic" w:hAnsi="Segoe UI" w:cs="Segoe UI"/>
          <w:b/>
          <w:bCs/>
          <w:color w:val="252525"/>
          <w:sz w:val="26"/>
          <w:szCs w:val="26"/>
          <w:lang w:eastAsia="pl-PL"/>
        </w:rPr>
        <w:t xml:space="preserve"> który pokazuje równowagę na pierwszy rzut oka.</w:t>
      </w:r>
    </w:p>
    <w:p w14:paraId="1A15543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Equilibrium to stan równowagi w relacji sił pomiędzy siłami sprzedającymi i kupującymi. To naturalne, że cena idzie w górę, gdy kupujący są silni, a spada, gdy sprzedający są silni.</w:t>
      </w:r>
    </w:p>
    <w:p w14:paraId="3F4D75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Podstawową ideą wykresu równowagi Ichimoku jest to, że rynek porusza się w kierunku braku równowagi, a wiedząc, gdzie znajduje się punkt równowagi, możemy określić, które z sił kupna i sprzedaży są silne, a które słabe w danym momencie. To jest tabela równowagi.</w:t>
      </w:r>
    </w:p>
    <w:p w14:paraId="19A9A0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wykres równowagi jest jednym z rzadkich wykresów na świecie, który ma linię, która rozciąga się poza teraźniejszość. Większość wykresów nie ma linii poza teraźniejszością.</w:t>
      </w:r>
    </w:p>
    <w:p w14:paraId="1B8DC8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poprowadzona przed tym punktem jest przęsłem wiodącym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Obszar pomiędzy poprzedzającym zakresem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nazywany jest </w:t>
      </w:r>
      <w:r w:rsidRPr="004B5BE7">
        <w:rPr>
          <w:rFonts w:ascii="Segoe UI" w:eastAsia="MS Gothic" w:hAnsi="Segoe UI" w:cs="Segoe UI"/>
          <w:color w:val="252525"/>
          <w:sz w:val="26"/>
          <w:szCs w:val="26"/>
          <w:lang w:eastAsia="pl-PL"/>
        </w:rPr>
        <w:t xml:space="preserve">"chmurą", ale nie jest </w:t>
      </w:r>
      <w:r w:rsidRPr="004B5BE7">
        <w:rPr>
          <w:rFonts w:ascii="Segoe UI" w:eastAsia="MS Gothic" w:hAnsi="Segoe UI" w:cs="Segoe UI"/>
          <w:color w:val="252525"/>
          <w:sz w:val="26"/>
          <w:szCs w:val="26"/>
          <w:lang w:eastAsia="pl-PL"/>
        </w:rPr>
        <w:lastRenderedPageBreak/>
        <w:t>to nazwa nadana przez Pana Ichimoku Yamato. W oryginalnej książce nazywa się to "strefą oporu". Jeśli nazwiesz to strefą oporu, możesz mieć pewne wyobrażenie o tym, co ona reprezentuje.</w:t>
      </w:r>
    </w:p>
    <w:p w14:paraId="295D6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Dlaczego linia ta zostanie wyznaczona w przyszłości, zostanie szczegółowo wyjaśnione później.</w:t>
      </w:r>
    </w:p>
    <w:p w14:paraId="7EDF782E"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Równowaga w skrócie] Zrozum z grubsza </w:t>
      </w:r>
      <w:r w:rsidRPr="004B5BE7">
        <w:rPr>
          <w:rFonts w:ascii="Segoe UI" w:eastAsia="Times New Roman" w:hAnsi="Segoe UI" w:cs="Segoe UI"/>
          <w:b/>
          <w:bCs/>
          <w:color w:val="FFFFFF"/>
          <w:sz w:val="38"/>
          <w:szCs w:val="38"/>
          <w:lang w:eastAsia="pl-PL"/>
        </w:rPr>
        <w:t xml:space="preserve">pięć </w:t>
      </w:r>
      <w:r w:rsidRPr="004B5BE7">
        <w:rPr>
          <w:rFonts w:ascii="Segoe UI" w:eastAsia="MS Gothic" w:hAnsi="Segoe UI" w:cs="Segoe UI"/>
          <w:b/>
          <w:bCs/>
          <w:color w:val="FFFFFF"/>
          <w:sz w:val="38"/>
          <w:szCs w:val="38"/>
          <w:lang w:eastAsia="pl-PL"/>
        </w:rPr>
        <w:t>linii!</w:t>
      </w:r>
    </w:p>
    <w:p w14:paraId="5E1272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Znając historię wykresu równowagi, mam zamiar opanować niesamowitą analizę techniczną teraz! Jestem taka podekscytowana.</w:t>
      </w:r>
    </w:p>
    <w:p w14:paraId="04B9A112"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pięć </w:t>
      </w:r>
      <w:r w:rsidRPr="004B5BE7">
        <w:rPr>
          <w:rFonts w:ascii="Segoe UI" w:eastAsia="MS Gothic" w:hAnsi="Segoe UI" w:cs="Segoe UI"/>
          <w:b/>
          <w:bCs/>
          <w:color w:val="144276"/>
          <w:sz w:val="36"/>
          <w:szCs w:val="36"/>
          <w:lang w:eastAsia="pl-PL"/>
        </w:rPr>
        <w:t>linii jest ustawionych w linii.</w:t>
      </w:r>
    </w:p>
    <w:p w14:paraId="6064CF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poznałeś już nazwy wszystkich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Możesz dostosować kolory do swoich upodobań, a jeśli chcesz, możesz nawet stworzyć awatara Pana Ichimoku Sanjin. Nie wiem, co powiedzieć, ale jestem </w:t>
      </w:r>
      <w:r w:rsidRPr="004B5BE7">
        <w:rPr>
          <w:rFonts w:ascii="Segoe UI" w:eastAsia="Times New Roman" w:hAnsi="Segoe UI" w:cs="Segoe UI"/>
          <w:color w:val="252525"/>
          <w:sz w:val="26"/>
          <w:szCs w:val="26"/>
          <w:lang w:eastAsia="pl-PL"/>
        </w:rPr>
        <w:t xml:space="preserve">wielkim </w:t>
      </w:r>
      <w:r w:rsidRPr="004B5BE7">
        <w:rPr>
          <w:rFonts w:ascii="Segoe UI" w:eastAsia="MS Gothic" w:hAnsi="Segoe UI" w:cs="Segoe UI"/>
          <w:color w:val="252525"/>
          <w:sz w:val="26"/>
          <w:szCs w:val="26"/>
          <w:lang w:eastAsia="pl-PL"/>
        </w:rPr>
        <w:t>fanem Ichimoku Sanjin.</w:t>
      </w:r>
    </w:p>
    <w:p w14:paraId="168323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nagle, pojawia się wykres poniżej z ciągłym wzrostem.</w:t>
      </w:r>
    </w:p>
    <w:p w14:paraId="3FF071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Sekwencja linii na wykresie stabilnie rosnącym jest zawsze taka sama. Od góry od lewej do dołu po prawej stronie, jest to rozpiętość opóźniająca, linia odniesienia linii konwersji, rozpiętość wiodąca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rozpiętość wiodąca </w:t>
      </w:r>
      <w:r w:rsidRPr="004B5BE7">
        <w:rPr>
          <w:rFonts w:ascii="Segoe UI" w:eastAsia="Times New Roman" w:hAnsi="Segoe UI" w:cs="Segoe UI"/>
          <w:color w:val="252525"/>
          <w:sz w:val="26"/>
          <w:szCs w:val="26"/>
          <w:lang w:eastAsia="pl-PL"/>
        </w:rPr>
        <w:t>2.</w:t>
      </w:r>
    </w:p>
    <w:p w14:paraId="063046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Świeca znajduje się pomiędzy zakresem opóźnienia a linią konwersji.</w:t>
      </w:r>
    </w:p>
    <w:p w14:paraId="05100B23" w14:textId="34EC6AF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7C6780F" wp14:editId="254721E7">
            <wp:extent cx="5760720" cy="3510915"/>
            <wp:effectExtent l="0" t="0" r="0" b="0"/>
            <wp:docPr id="125" name="Obraz 125"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一目均衡表上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3510915"/>
                    </a:xfrm>
                    <a:prstGeom prst="rect">
                      <a:avLst/>
                    </a:prstGeom>
                    <a:noFill/>
                    <a:ln>
                      <a:noFill/>
                    </a:ln>
                  </pic:spPr>
                </pic:pic>
              </a:graphicData>
            </a:graphic>
          </wp:inline>
        </w:drawing>
      </w:r>
    </w:p>
    <w:p w14:paraId="5387E4C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Kolejność linii na stabilnym wykresie malejącym jest zawsze taka sama. Od lewego dolnego rogu do prawego górnego rogu jest to rozpiętość opóźniająca, linia przeliczeniowa, linia bazowa, rozpiętość wiodąca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rozpiętość wiodąca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1F5F8BF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Świeca znajduje się również pomiędzy zakresem opóźnienia a linią konwersji.</w:t>
      </w:r>
    </w:p>
    <w:p w14:paraId="2F886F7F" w14:textId="58053A8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3F89856" wp14:editId="244DCEDA">
            <wp:extent cx="5760720" cy="2662555"/>
            <wp:effectExtent l="0" t="0" r="0" b="4445"/>
            <wp:docPr id="124" name="Obraz 124" descr="一目均衡表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一目均衡表下降"/>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2662555"/>
                    </a:xfrm>
                    <a:prstGeom prst="rect">
                      <a:avLst/>
                    </a:prstGeom>
                    <a:noFill/>
                    <a:ln>
                      <a:noFill/>
                    </a:ln>
                  </pic:spPr>
                </pic:pic>
              </a:graphicData>
            </a:graphic>
          </wp:inline>
        </w:drawing>
      </w:r>
    </w:p>
    <w:p w14:paraId="202A37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zapamiętaj tę sekwencję! To będzie na teście! (Śmiech) Ta sekwencja krzyżyków i porządku to tabela równowagi, którą zawsze widzisz.</w:t>
      </w:r>
    </w:p>
    <w:p w14:paraId="0EAF4774"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wszystkie linie są liniami oporu i wsparcia</w:t>
      </w:r>
    </w:p>
    <w:p w14:paraId="7554D8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jeśli spojrzysz na wykres linii stabilnego trendu spadkowego, możesz zobaczyć, że wiodący zakres </w:t>
      </w:r>
      <w:r w:rsidRPr="004B5BE7">
        <w:rPr>
          <w:rFonts w:ascii="Segoe UI" w:eastAsia="Times New Roman" w:hAnsi="Segoe UI" w:cs="Segoe UI"/>
          <w:color w:val="252525"/>
          <w:sz w:val="26"/>
          <w:szCs w:val="26"/>
          <w:lang w:eastAsia="pl-PL"/>
        </w:rPr>
        <w:t xml:space="preserve">2 jest linią oporu na </w:t>
      </w:r>
      <w:r w:rsidRPr="004B5BE7">
        <w:rPr>
          <w:rFonts w:ascii="Segoe UI" w:eastAsia="MS Gothic" w:hAnsi="Segoe UI" w:cs="Segoe UI"/>
          <w:color w:val="252525"/>
          <w:sz w:val="26"/>
          <w:szCs w:val="26"/>
          <w:lang w:eastAsia="pl-PL"/>
        </w:rPr>
        <w:t xml:space="preserve">tym wykresie. Nawet jeśli cena przebije się przez leading span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nie może wyjść powyżej leading span </w:t>
      </w:r>
      <w:r w:rsidRPr="004B5BE7">
        <w:rPr>
          <w:rFonts w:ascii="Segoe UI" w:eastAsia="Times New Roman" w:hAnsi="Segoe UI" w:cs="Segoe UI"/>
          <w:color w:val="252525"/>
          <w:sz w:val="26"/>
          <w:szCs w:val="26"/>
          <w:lang w:eastAsia="pl-PL"/>
        </w:rPr>
        <w:t xml:space="preserve">2, która jest </w:t>
      </w:r>
      <w:r w:rsidRPr="004B5BE7">
        <w:rPr>
          <w:rFonts w:ascii="Segoe UI" w:eastAsia="MS Gothic" w:hAnsi="Segoe UI" w:cs="Segoe UI"/>
          <w:color w:val="252525"/>
          <w:sz w:val="26"/>
          <w:szCs w:val="26"/>
          <w:lang w:eastAsia="pl-PL"/>
        </w:rPr>
        <w:t>dokładnie linią oporu.</w:t>
      </w:r>
    </w:p>
    <w:p w14:paraId="5311CC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wszystkie linie na wykresie równowagi są liniami oporu (resistance) i wsparcia (support) dla siebie nawzajem. Oznacza to, że każda linia jest linią oporu i linią wsparcia.</w:t>
      </w:r>
    </w:p>
    <w:p w14:paraId="6CDAF443"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każde przekroczenie linii ma znaczenie.</w:t>
      </w:r>
    </w:p>
    <w:p w14:paraId="26D9A9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przykład.</w:t>
      </w:r>
    </w:p>
    <w:p w14:paraId="074F04BA" w14:textId="66443FD1" w:rsidR="009936D0" w:rsidRPr="004B5BE7" w:rsidRDefault="009936D0" w:rsidP="009936D0">
      <w:pPr>
        <w:shd w:val="clear" w:color="auto" w:fill="FFFFFF"/>
        <w:spacing w:after="0" w:line="240" w:lineRule="auto"/>
        <w:jc w:val="center"/>
        <w:textAlignment w:val="center"/>
        <w:rPr>
          <w:rFonts w:ascii="Segoe UI" w:eastAsia="Times New Roman" w:hAnsi="Segoe UI" w:cs="Segoe UI"/>
          <w:color w:val="252525"/>
          <w:sz w:val="27"/>
          <w:szCs w:val="27"/>
          <w:lang w:eastAsia="pl-PL"/>
        </w:rPr>
      </w:pPr>
      <w:r w:rsidRPr="004B5BE7">
        <w:rPr>
          <w:rFonts w:ascii="Segoe UI" w:eastAsia="Times New Roman" w:hAnsi="Segoe UI" w:cs="Segoe UI"/>
          <w:noProof/>
          <w:color w:val="252525"/>
          <w:sz w:val="27"/>
          <w:szCs w:val="27"/>
          <w:lang w:eastAsia="pl-PL"/>
        </w:rPr>
        <w:drawing>
          <wp:inline distT="0" distB="0" distL="0" distR="0" wp14:anchorId="02F900A0" wp14:editId="09E30BB1">
            <wp:extent cx="952500" cy="952500"/>
            <wp:effectExtent l="0" t="0" r="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D7513DB" w14:textId="77777777" w:rsidR="009936D0" w:rsidRPr="004B5BE7" w:rsidRDefault="009936D0" w:rsidP="009936D0">
      <w:pPr>
        <w:shd w:val="clear" w:color="auto" w:fill="FFFFFF"/>
        <w:spacing w:after="0" w:line="540" w:lineRule="atLeast"/>
        <w:textAlignment w:val="center"/>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sygnał kupna, kiedy linia odwrócenia przecina linię bazową.</w:t>
      </w:r>
    </w:p>
    <w:p w14:paraId="0F87B2EB" w14:textId="77777777" w:rsidR="009936D0" w:rsidRPr="004B5BE7" w:rsidRDefault="009936D0" w:rsidP="009936D0">
      <w:pPr>
        <w:shd w:val="clear" w:color="auto" w:fill="FFFFFF"/>
        <w:spacing w:after="720" w:line="540" w:lineRule="atLeast"/>
        <w:textAlignment w:val="center"/>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znak sprzedaży, kiedy linia konwersji przecina się poniżej linii bazowej.</w:t>
      </w:r>
    </w:p>
    <w:p w14:paraId="63E7AC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Jako handlowcy, najważniejszą rzeczą, którą chcemy wiedzieć jest to, jak zarabiać pieniądze, prawda? Dlatego właśnie chcemy znać sygnały handlowe i chcemy znać trendy.</w:t>
      </w:r>
    </w:p>
    <w:p w14:paraId="49D83161" w14:textId="5222882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słynny sygnał transakcyjny w Ichimoku Kouryu Zasshi, ale jeśli spojrzysz na wykres uważnie, zobaczysz, że istnieje wiele przecięć między linią konwersji a linią bazową. Jeśli jest tak wiele sygnałów, można się </w:t>
      </w:r>
      <w:r w:rsidRPr="004B5BE7">
        <w:rPr>
          <w:rFonts w:ascii="Segoe UI" w:eastAsia="Times New Roman" w:hAnsi="Segoe UI" w:cs="Segoe UI"/>
          <w:noProof/>
          <w:color w:val="252525"/>
          <w:sz w:val="26"/>
          <w:szCs w:val="26"/>
          <w:lang w:eastAsia="pl-PL"/>
        </w:rPr>
        <mc:AlternateContent>
          <mc:Choice Requires="wps">
            <w:drawing>
              <wp:inline distT="0" distB="0" distL="0" distR="0" wp14:anchorId="2599A463" wp14:editId="08F24A8C">
                <wp:extent cx="304800" cy="304800"/>
                <wp:effectExtent l="0" t="0" r="0" b="0"/>
                <wp:docPr id="122" name="Prostokąt 1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14230D" id="Prostokąt 12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A0qooP9AQAA1QMAAA4AAAAAAAAAAAAAAAAALgIA&#10;AGRycy9lMm9Eb2MueG1sUEsBAi0AFAAGAAgAAAAhAEyg6SzYAAAAAwEAAA8AAAAAAAAAAAAAAAAA&#10;VwQAAGRycy9kb3ducmV2LnhtbFBLBQYAAAAABAAEAPMAAABcBQAAAAA=&#10;" filled="f" stroked="f">
                <o:lock v:ext="edit" aspectratio="t"/>
                <w10:anchorlock/>
              </v:rect>
            </w:pict>
          </mc:Fallback>
        </mc:AlternateContent>
      </w:r>
      <w:r w:rsidRPr="004B5BE7">
        <w:rPr>
          <w:rFonts w:ascii="Segoe UI" w:eastAsia="MS Gothic" w:hAnsi="Segoe UI" w:cs="Segoe UI"/>
          <w:color w:val="252525"/>
          <w:sz w:val="26"/>
          <w:szCs w:val="26"/>
          <w:lang w:eastAsia="pl-PL"/>
        </w:rPr>
        <w:t>zastanawiać, gdzie kupić, a gdzie sprzedać. Takie sygnały są bezużyteczne.</w:t>
      </w:r>
    </w:p>
    <w:p w14:paraId="05EB297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Ponadto, jeśli krzyżyki wszystkich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 mają znaczenie, można sobie wyobrazić, że liczba krzyżyków jest niepoliczalna. Wśród krzyży są takie, które są ważne i takie, które nie są.</w:t>
      </w:r>
    </w:p>
    <w:p w14:paraId="29A34C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Ważną rzeczą do zapamiętania podczas wykonywania analizy technicznej jest rozróżnienie czy sygnały pojawiające się na wykresie są prawdziwe czy nie. Czy naprawdę jesteś pewien, że chcesz używać własnych pieniędzy do kupna i </w:t>
      </w:r>
      <w:r w:rsidRPr="004B5BE7">
        <w:rPr>
          <w:rFonts w:ascii="Segoe UI" w:eastAsia="MS Gothic" w:hAnsi="Segoe UI" w:cs="Segoe UI"/>
          <w:color w:val="252525"/>
          <w:sz w:val="26"/>
          <w:szCs w:val="26"/>
          <w:lang w:eastAsia="pl-PL"/>
        </w:rPr>
        <w:lastRenderedPageBreak/>
        <w:t>sprzedaży tylko dlatego, że sytuacja na wykresie jest podobna do wzorca, który znalazłeś w Internecie?</w:t>
      </w:r>
    </w:p>
    <w:p w14:paraId="78B3AA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mało prawdopodobnym przypadku, że się uda, nie oznacza to, że uda się następnym razem. Jeśli pozostawisz to szczęściu, to zawsze jest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szansy.</w:t>
      </w:r>
    </w:p>
    <w:p w14:paraId="1F953A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zwiększyć prawdopodobieństwo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jest kluczem do ucieczki od początkującego. Jeśli Twój wskaźnik wygranych nadal wynosi tutaj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nie możesz kontynuować gry na rynku </w:t>
      </w:r>
      <w:r w:rsidRPr="004B5BE7">
        <w:rPr>
          <w:rFonts w:ascii="Segoe UI" w:eastAsia="Times New Roman" w:hAnsi="Segoe UI" w:cs="Segoe UI"/>
          <w:color w:val="252525"/>
          <w:sz w:val="26"/>
          <w:szCs w:val="26"/>
          <w:lang w:eastAsia="pl-PL"/>
        </w:rPr>
        <w:t>Forex.</w:t>
      </w:r>
    </w:p>
    <w:p w14:paraId="3AE492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Mając z góry założone, że analiza techniczna jest bezużyteczna z powodu błędnej wiedzy </w:t>
      </w:r>
      <w:r w:rsidRPr="004B5BE7">
        <w:rPr>
          <w:rFonts w:ascii="Segoe UI" w:eastAsia="Times New Roman" w:hAnsi="Segoe UI" w:cs="Segoe UI"/>
          <w:color w:val="252525"/>
          <w:sz w:val="26"/>
          <w:szCs w:val="26"/>
          <w:lang w:eastAsia="pl-PL"/>
        </w:rPr>
        <w:t xml:space="preserve">-&gt; nie </w:t>
      </w:r>
      <w:r w:rsidRPr="004B5BE7">
        <w:rPr>
          <w:rFonts w:ascii="Segoe UI" w:eastAsia="MS Gothic" w:hAnsi="Segoe UI" w:cs="Segoe UI"/>
          <w:color w:val="252525"/>
          <w:sz w:val="26"/>
          <w:szCs w:val="26"/>
          <w:lang w:eastAsia="pl-PL"/>
        </w:rPr>
        <w:t xml:space="preserve">podejmując wysiłku, </w:t>
      </w:r>
      <w:r w:rsidRPr="004B5BE7">
        <w:rPr>
          <w:rFonts w:ascii="Segoe UI" w:eastAsia="Times New Roman" w:hAnsi="Segoe UI" w:cs="Segoe UI"/>
          <w:color w:val="252525"/>
          <w:sz w:val="26"/>
          <w:szCs w:val="26"/>
          <w:lang w:eastAsia="pl-PL"/>
        </w:rPr>
        <w:t>aby</w:t>
      </w:r>
      <w:r w:rsidRPr="004B5BE7">
        <w:rPr>
          <w:rFonts w:ascii="Segoe UI" w:eastAsia="MS Gothic" w:hAnsi="Segoe UI" w:cs="Segoe UI"/>
          <w:color w:val="252525"/>
          <w:sz w:val="26"/>
          <w:szCs w:val="26"/>
          <w:lang w:eastAsia="pl-PL"/>
        </w:rPr>
        <w:t xml:space="preserve"> zrozumieć analizę techniczną -&gt; droga do stania się zwycięskim traderem staje się odległa. Tak, to wspaniałe błędne koło.</w:t>
      </w:r>
    </w:p>
    <w:p w14:paraId="6DD727C0"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252525"/>
          <w:sz w:val="26"/>
          <w:szCs w:val="26"/>
          <w:lang w:eastAsia="pl-PL"/>
        </w:rPr>
        <w:t xml:space="preserve">Kiedy </w:t>
      </w:r>
      <w:r w:rsidRPr="004B5BE7">
        <w:rPr>
          <w:rFonts w:ascii="Segoe UI" w:eastAsia="MS Gothic" w:hAnsi="Segoe UI" w:cs="Segoe UI"/>
          <w:color w:val="252525"/>
          <w:sz w:val="26"/>
          <w:szCs w:val="26"/>
          <w:lang w:eastAsia="pl-PL"/>
        </w:rPr>
        <w:t xml:space="preserve">używasz analizy technicznej, </w:t>
      </w:r>
      <w:r w:rsidRPr="004B5BE7">
        <w:rPr>
          <w:rFonts w:ascii="Segoe UI" w:eastAsia="MS Gothic" w:hAnsi="Segoe UI" w:cs="Segoe UI"/>
          <w:b/>
          <w:bCs/>
          <w:color w:val="252525"/>
          <w:sz w:val="26"/>
          <w:szCs w:val="26"/>
          <w:lang w:eastAsia="pl-PL"/>
        </w:rPr>
        <w:t xml:space="preserve">"Zawsze pamiętaj o formule obliczeniowej! Z drugiej strony, jeśli nie pamiętasz formuły, nie używaj jej! </w:t>
      </w:r>
      <w:r w:rsidRPr="004B5BE7">
        <w:rPr>
          <w:rFonts w:ascii="Segoe UI" w:eastAsia="MS Gothic" w:hAnsi="Segoe UI" w:cs="Segoe UI"/>
          <w:color w:val="252525"/>
          <w:sz w:val="26"/>
          <w:szCs w:val="26"/>
          <w:lang w:eastAsia="pl-PL"/>
        </w:rPr>
        <w:t>To jest podstawowa zasada.</w:t>
      </w:r>
    </w:p>
    <w:p w14:paraId="721CEC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Formuła obliczeniowa tabeli równowagi jest na poziomie zrozumiałym nawet dla uczniów szkoły podstawowej. Nie ma powodu, aby było to trudne, ponieważ jest on wykonany według tak prostej formuły, że nawet uczniowie szkoły podstawowej mogą go zrozumieć. Tabela Równowagi Ichimoku pozwala zrozumieć trendy "na pierwszy rzut oka". Jest to prosty wskaźnik wbrew wizerunkowi bycia trudnym.</w:t>
      </w:r>
    </w:p>
    <w:p w14:paraId="5AADD9E3"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Równowaga w skrócie] Poznaj wzór dla każdej linii!</w:t>
      </w:r>
    </w:p>
    <w:p w14:paraId="5A8CC2BD" w14:textId="6ED86FA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2442E88" wp14:editId="3DF804AE">
            <wp:extent cx="5760720" cy="3837940"/>
            <wp:effectExtent l="0" t="0" r="0" b="0"/>
            <wp:docPr id="121" name="Obraz 121" descr="テクニカル計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クニカル計算"/>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517AE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upewnijmy się, że masz formułę w swojej głowie, aby zwiększyć swoje własne cenne pieniądze.</w:t>
      </w:r>
    </w:p>
    <w:p w14:paraId="5889209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 przypadku wszystkiego, oczywiście nie ma </w:t>
      </w:r>
      <w:r w:rsidRPr="004B5BE7">
        <w:rPr>
          <w:rFonts w:ascii="Segoe UI" w:eastAsia="Times New Roman" w:hAnsi="Segoe UI" w:cs="Segoe UI"/>
          <w:color w:val="252525"/>
          <w:sz w:val="26"/>
          <w:szCs w:val="26"/>
          <w:lang w:eastAsia="pl-PL"/>
        </w:rPr>
        <w:t>100%</w:t>
      </w:r>
      <w:r w:rsidRPr="004B5BE7">
        <w:rPr>
          <w:rFonts w:ascii="Segoe UI" w:eastAsia="MS Gothic" w:hAnsi="Segoe UI" w:cs="Segoe UI"/>
          <w:color w:val="252525"/>
          <w:sz w:val="26"/>
          <w:szCs w:val="26"/>
          <w:lang w:eastAsia="pl-PL"/>
        </w:rPr>
        <w:t xml:space="preserve"> w analizie technicznej. Możesz osiągnąć zysk, ustawiając się z sygnałem wskaźników technicznych, wykrywając oszustwo we wczesnym stadium po ustawieniu i szybko zamykając konto.</w:t>
      </w:r>
    </w:p>
    <w:p w14:paraId="1FB435E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dla wszystkich wierszy</w:t>
      </w:r>
    </w:p>
    <w:p w14:paraId="5F8461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przeliczeniowa =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9 dni) / 2</w:t>
      </w:r>
    </w:p>
    <w:p w14:paraId="749912F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2</w:t>
      </w:r>
    </w:p>
    <w:p w14:paraId="2F788AA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Lagging Span = cena zamknięcia dnia przesunięta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w:t>
      </w:r>
    </w:p>
    <w:p w14:paraId="3E6D1B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Forward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{(Linia konwersji + Linia odniesienia)/2} w 26-dniowej przyszłości.</w:t>
      </w:r>
    </w:p>
    <w:p w14:paraId="7AB322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Forward Span 2 = {(Najwyższa cena w ciągu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52 dni</w:t>
      </w:r>
      <w:r w:rsidRPr="004B5BE7">
        <w:rPr>
          <w:rFonts w:ascii="Segoe UI" w:eastAsia="MS Gothic" w:hAnsi="Segoe UI" w:cs="Segoe UI"/>
          <w:color w:val="252525"/>
          <w:sz w:val="26"/>
          <w:szCs w:val="26"/>
          <w:lang w:eastAsia="pl-PL"/>
        </w:rPr>
        <w:t xml:space="preserve">)/2} na następne </w:t>
      </w:r>
      <w:r w:rsidRPr="004B5BE7">
        <w:rPr>
          <w:rFonts w:ascii="Segoe UI" w:eastAsia="Times New Roman" w:hAnsi="Segoe UI" w:cs="Segoe UI"/>
          <w:color w:val="252525"/>
          <w:sz w:val="26"/>
          <w:szCs w:val="26"/>
          <w:lang w:eastAsia="pl-PL"/>
        </w:rPr>
        <w:t>26 dni</w:t>
      </w:r>
    </w:p>
    <w:p w14:paraId="454725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obliczaniu liczby dni na wykresie równowagi, wszystkie dni są liczone łącznie z samym dniem.</w:t>
      </w:r>
    </w:p>
    <w:p w14:paraId="5579CF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Sama formuła nie jest wcale skomplikowana.</w:t>
      </w:r>
    </w:p>
    <w:p w14:paraId="3D154E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to najwyższa cena w ciągu </w:t>
      </w:r>
      <w:r w:rsidRPr="004B5BE7">
        <w:rPr>
          <w:rFonts w:ascii="Segoe UI" w:eastAsia="Times New Roman" w:hAnsi="Segoe UI" w:cs="Segoe UI"/>
          <w:color w:val="252525"/>
          <w:sz w:val="26"/>
          <w:szCs w:val="26"/>
          <w:lang w:eastAsia="pl-PL"/>
        </w:rPr>
        <w:t xml:space="preserve">9 świec, które </w:t>
      </w:r>
      <w:r w:rsidRPr="004B5BE7">
        <w:rPr>
          <w:rFonts w:ascii="Segoe UI" w:eastAsia="MS Gothic" w:hAnsi="Segoe UI" w:cs="Segoe UI"/>
          <w:color w:val="252525"/>
          <w:sz w:val="26"/>
          <w:szCs w:val="26"/>
          <w:lang w:eastAsia="pl-PL"/>
        </w:rPr>
        <w:t xml:space="preserve">obejmują dzień dzisiejszy na wykresie dziennym. Najniższa cena w ciągu ostatnich </w:t>
      </w:r>
      <w:r w:rsidRPr="004B5BE7">
        <w:rPr>
          <w:rFonts w:ascii="Segoe UI" w:eastAsia="Times New Roman" w:hAnsi="Segoe UI" w:cs="Segoe UI"/>
          <w:color w:val="252525"/>
          <w:sz w:val="26"/>
          <w:szCs w:val="26"/>
          <w:lang w:eastAsia="pl-PL"/>
        </w:rPr>
        <w:t xml:space="preserve">9 dni jest również </w:t>
      </w:r>
      <w:r w:rsidRPr="004B5BE7">
        <w:rPr>
          <w:rFonts w:ascii="Segoe UI" w:eastAsia="MS Gothic" w:hAnsi="Segoe UI" w:cs="Segoe UI"/>
          <w:color w:val="252525"/>
          <w:sz w:val="26"/>
          <w:szCs w:val="26"/>
          <w:lang w:eastAsia="pl-PL"/>
        </w:rPr>
        <w:t xml:space="preserve">najniższą ceną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świec.</w:t>
      </w:r>
    </w:p>
    <w:p w14:paraId="7566AA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Lagging Span nie ma nawet formuły. To tylko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przeszłość. Tak jest, po prostu przesuń go.</w:t>
      </w:r>
    </w:p>
    <w:p w14:paraId="7EB9796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Niektórzy z Was mogli zauważyć w poprzednim wyjaśnieniu, że powyższa formuła mówi o dniach, ale w rzeczywistości jest to to samo, co liczba świec na wykresie, którego używasz. Tak więc, jeśli używasz wykresu godzinowego, najniższa cena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najniższą ceną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godzin.</w:t>
      </w:r>
    </w:p>
    <w:p w14:paraId="2C7457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dobry sposób na lepsze zrozumienie rynku.</w:t>
      </w:r>
    </w:p>
    <w:p w14:paraId="0654D5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Dokładna formuła, którą należy stosować dla wszystkich okresów świecowych jest następująca.</w:t>
      </w:r>
    </w:p>
    <w:p w14:paraId="7FA1A5E4" w14:textId="77777777" w:rsidR="009936D0" w:rsidRPr="004B5BE7" w:rsidRDefault="009936D0" w:rsidP="009936D0">
      <w:pPr>
        <w:shd w:val="clear" w:color="auto" w:fill="FFFFFF"/>
        <w:spacing w:after="0" w:line="240" w:lineRule="auto"/>
        <w:rPr>
          <w:rFonts w:ascii="Segoe UI" w:eastAsia="Times New Roman" w:hAnsi="Segoe UI" w:cs="Segoe UI"/>
          <w:b/>
          <w:bCs/>
          <w:color w:val="9E9E9E"/>
          <w:sz w:val="2"/>
          <w:szCs w:val="2"/>
          <w:lang w:eastAsia="pl-PL"/>
        </w:rPr>
      </w:pPr>
      <w:r w:rsidRPr="004B5BE7">
        <w:rPr>
          <w:rFonts w:ascii="Segoe UI" w:eastAsia="MS Gothic" w:hAnsi="Segoe UI" w:cs="Segoe UI"/>
          <w:b/>
          <w:bCs/>
          <w:color w:val="9E9E9E"/>
          <w:sz w:val="2"/>
          <w:szCs w:val="2"/>
          <w:lang w:eastAsia="pl-PL"/>
        </w:rPr>
        <w:t>nagłówek</w:t>
      </w:r>
    </w:p>
    <w:p w14:paraId="7766265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 (Najwyższa cena w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krokach + Najniższa cena w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krokach) </w:t>
      </w:r>
      <w:r w:rsidRPr="004B5BE7">
        <w:rPr>
          <w:rFonts w:ascii="Segoe UI" w:eastAsia="Times New Roman" w:hAnsi="Segoe UI" w:cs="Segoe UI"/>
          <w:color w:val="252525"/>
          <w:sz w:val="26"/>
          <w:szCs w:val="26"/>
          <w:lang w:eastAsia="pl-PL"/>
        </w:rPr>
        <w:t>/ 2</w:t>
      </w:r>
    </w:p>
    <w:p w14:paraId="24DADECF"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okresów + Najniższa cena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okresów) </w:t>
      </w:r>
      <w:r w:rsidRPr="004B5BE7">
        <w:rPr>
          <w:rFonts w:ascii="Segoe UI" w:eastAsia="Times New Roman" w:hAnsi="Segoe UI" w:cs="Segoe UI"/>
          <w:color w:val="252525"/>
          <w:sz w:val="26"/>
          <w:szCs w:val="26"/>
          <w:lang w:eastAsia="pl-PL"/>
        </w:rPr>
        <w:t>/ 2</w:t>
      </w:r>
    </w:p>
    <w:p w14:paraId="7BA26C02"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Lagging Span = kurs zamknięcia bieżącej nogi przesunięty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nóg</w:t>
      </w:r>
    </w:p>
    <w:p w14:paraId="21168D80"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1 = {(linia przeliczeniowa + linia odniesienia)/2} w przyszłych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etapach.</w:t>
      </w:r>
    </w:p>
    <w:p w14:paraId="793F3C3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Wiodący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{(Najwyższa cena w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ostatnich nogach + Najniższa cena w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ostatnich nogach)/2} w przyszłych </w:t>
      </w:r>
      <w:r w:rsidRPr="004B5BE7">
        <w:rPr>
          <w:rFonts w:ascii="Segoe UI" w:eastAsia="Times New Roman" w:hAnsi="Segoe UI" w:cs="Segoe UI"/>
          <w:color w:val="252525"/>
          <w:sz w:val="26"/>
          <w:szCs w:val="26"/>
          <w:lang w:eastAsia="pl-PL"/>
        </w:rPr>
        <w:t>26 nogach</w:t>
      </w:r>
    </w:p>
    <w:p w14:paraId="09F701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Kolejną rzeczą, o której należy pamiętać, jest to, że kiedy liczysz nogi, liczysz również dzień. Kiedy piszesz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linii opóźnienia poza, piszesz je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linii później. A te liczby, </w:t>
      </w:r>
      <w:r w:rsidRPr="004B5BE7">
        <w:rPr>
          <w:rFonts w:ascii="Segoe UI" w:eastAsia="Times New Roman" w:hAnsi="Segoe UI" w:cs="Segoe UI"/>
          <w:color w:val="252525"/>
          <w:sz w:val="26"/>
          <w:szCs w:val="26"/>
          <w:lang w:eastAsia="pl-PL"/>
        </w:rPr>
        <w:t xml:space="preserve">9, 26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52</w:t>
      </w:r>
      <w:r w:rsidRPr="004B5BE7">
        <w:rPr>
          <w:rFonts w:ascii="Segoe UI" w:eastAsia="MS Gothic" w:hAnsi="Segoe UI" w:cs="Segoe UI"/>
          <w:color w:val="252525"/>
          <w:sz w:val="26"/>
          <w:szCs w:val="26"/>
          <w:lang w:eastAsia="pl-PL"/>
        </w:rPr>
        <w:t>, są w zasadzie stałe. Nie jest możliwa dowolna zmiana liczb, jak w przypadku innych wskaźników technicznych, ani wybór tej, która nam się podoba.</w:t>
      </w:r>
    </w:p>
    <w:p w14:paraId="63F0F4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oznacza to jednak, że parametr ten nie powinien być nigdy zmieniany, a liczba dni do przesunięcia rozpiętości zalegania może być zmieniana w celu porównania każdego przypadku. Inne wartości mogą być również nieznacznie zmienione dla porównania, ale początkujący raczej nie będą ich używać w ten sposób, więc z reguły wartości te nie są zmieniane.</w:t>
      </w:r>
    </w:p>
    <w:p w14:paraId="2DEAEC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drugiej strony, myślę, że jest to łatwe do przyzwyczajenia dla początkujących, ponieważ nie trzeba samemu ustawiać wartości.</w:t>
      </w:r>
    </w:p>
    <w:p w14:paraId="2876466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co </w:t>
      </w:r>
      <w:r w:rsidRPr="004B5BE7">
        <w:rPr>
          <w:rFonts w:ascii="Segoe UI" w:eastAsia="MS Gothic" w:hAnsi="Segoe UI" w:cs="Segoe UI"/>
          <w:b/>
          <w:bCs/>
          <w:color w:val="144276"/>
          <w:sz w:val="36"/>
          <w:szCs w:val="36"/>
          <w:lang w:eastAsia="pl-PL"/>
        </w:rPr>
        <w:t>oznacza ta linia?</w:t>
      </w:r>
    </w:p>
    <w:p w14:paraId="5C7831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wzór dla linii, zauważysz, że wszystkie linie z wyjątkiem rozpiętości opóźnienia są ÷2.</w:t>
      </w:r>
    </w:p>
    <w:p w14:paraId="0A08BD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 wśród nich, Conversion Line, Reference Line i Leading Span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 xml:space="preserve">najwyższe i najniższe ceny z pewnego okresu w przeszłości dodane razem i podzielone przez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xml:space="preserve"> Innymi słowy, są one średnią (środkiem) ruchów cen w pewnym okresie czasu w przeszłości. Jest to tak zwana cena połówkowa lub cena średnia (middle price).</w:t>
      </w:r>
    </w:p>
    <w:p w14:paraId="0C6CF996"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języku tabeli równowagi, ta połowa ceny i cena środkowa są nazywane </w:t>
      </w:r>
      <w:r w:rsidRPr="004B5BE7">
        <w:rPr>
          <w:rFonts w:ascii="Segoe UI" w:eastAsia="MS Gothic" w:hAnsi="Segoe UI" w:cs="Segoe UI"/>
          <w:b/>
          <w:bCs/>
          <w:color w:val="FF3333"/>
          <w:sz w:val="26"/>
          <w:szCs w:val="26"/>
          <w:lang w:eastAsia="pl-PL"/>
        </w:rPr>
        <w:t>"poziomem rynku"</w:t>
      </w:r>
      <w:r w:rsidRPr="004B5BE7">
        <w:rPr>
          <w:rFonts w:ascii="Segoe UI" w:eastAsia="MS Gothic" w:hAnsi="Segoe UI" w:cs="Segoe UI"/>
          <w:color w:val="252525"/>
          <w:sz w:val="26"/>
          <w:szCs w:val="26"/>
          <w:lang w:eastAsia="pl-PL"/>
        </w:rPr>
        <w:t>.</w:t>
      </w:r>
    </w:p>
    <w:p w14:paraId="4BAFBA32"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Teraz, nazwijmy tę wartość Linii Konwersji, Linii Odniesienia oraz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b/>
          <w:bCs/>
          <w:color w:val="FF3333"/>
          <w:sz w:val="26"/>
          <w:szCs w:val="26"/>
          <w:lang w:eastAsia="pl-PL"/>
        </w:rPr>
        <w:t>"Połową Ceny"</w:t>
      </w:r>
      <w:r w:rsidRPr="004B5BE7">
        <w:rPr>
          <w:rFonts w:ascii="Segoe UI" w:eastAsia="MS Gothic" w:hAnsi="Segoe UI" w:cs="Segoe UI"/>
          <w:color w:val="252525"/>
          <w:sz w:val="26"/>
          <w:szCs w:val="26"/>
          <w:lang w:eastAsia="pl-PL"/>
        </w:rPr>
        <w:t>.</w:t>
      </w:r>
    </w:p>
    <w:p w14:paraId="2F86EDA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to połowa ceny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6658D3B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to połowa ceny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8BE494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Forward Span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 xml:space="preserve">połową ceny z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370EEF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Tak więc, połowa ceny w górę = trend wzrostowy, połowa ceny w dół = trend spadkowy. Jeśli rynek jest w ogrodzeniu, można zobaczyć, że cena będzie powtarzać wzrost i spadek w małych przyrostach w krótkim okresie czasu, lub pójdzie w bok. Te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linie na wykresie Ichimoku Equilibrium są tworzone z myślą o średnim ruchu ceny.</w:t>
      </w:r>
    </w:p>
    <w:p w14:paraId="5308F9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zbieżności</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trend krótkoterminowy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1A5F02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trend średnioterminowy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49E4E3C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Przedział czasowy </w:t>
      </w:r>
      <w:r w:rsidRPr="004B5BE7">
        <w:rPr>
          <w:rFonts w:ascii="Segoe UI" w:eastAsia="Times New Roman" w:hAnsi="Segoe UI" w:cs="Segoe UI"/>
          <w:color w:val="252525"/>
          <w:sz w:val="26"/>
          <w:szCs w:val="26"/>
          <w:lang w:eastAsia="pl-PL"/>
        </w:rPr>
        <w:t xml:space="preserve">2 - </w:t>
      </w:r>
      <w:r w:rsidRPr="004B5BE7">
        <w:rPr>
          <w:rFonts w:ascii="Segoe UI" w:eastAsia="MS Gothic" w:hAnsi="Segoe UI" w:cs="Segoe UI"/>
          <w:color w:val="252525"/>
          <w:sz w:val="26"/>
          <w:szCs w:val="26"/>
          <w:lang w:eastAsia="pl-PL"/>
        </w:rPr>
        <w:t>trend długoterminowy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D0417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Tak więc patrząc na te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linie, można uzyskać przybliżone pojęcie o krótko-, średnio- i długoterminowych trendach!</w:t>
      </w:r>
    </w:p>
    <w:p w14:paraId="51169A84"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Ichimoku Kouryaku] Opanuj poziom rynku!</w:t>
      </w:r>
    </w:p>
    <w:p w14:paraId="6B32957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co oznacza pojęcie połowy wartości</w:t>
      </w:r>
    </w:p>
    <w:p w14:paraId="0E9BE1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podstawowa poziomu rynkowego = linia odniesienia</w:t>
      </w:r>
    </w:p>
    <w:p w14:paraId="0D298F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rozdziale, jako przykładu użyjemy najbardziej podstawowej linii każdej linii, linii odniesienia.</w:t>
      </w:r>
    </w:p>
    <w:p w14:paraId="0E809B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Przykład: Jeśli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wynosi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a najniższa cena wynosi </w:t>
      </w:r>
      <w:r w:rsidRPr="004B5BE7">
        <w:rPr>
          <w:rFonts w:ascii="Segoe UI" w:eastAsia="Times New Roman" w:hAnsi="Segoe UI" w:cs="Segoe UI"/>
          <w:color w:val="252525"/>
          <w:sz w:val="26"/>
          <w:szCs w:val="26"/>
          <w:lang w:eastAsia="pl-PL"/>
        </w:rPr>
        <w:t>100 jenów</w:t>
      </w:r>
      <w:r w:rsidRPr="004B5BE7">
        <w:rPr>
          <w:rFonts w:ascii="Segoe UI" w:eastAsia="MS Gothic" w:hAnsi="Segoe UI" w:cs="Segoe UI"/>
          <w:color w:val="252525"/>
          <w:sz w:val="26"/>
          <w:szCs w:val="26"/>
          <w:lang w:eastAsia="pl-PL"/>
        </w:rPr>
        <w:t xml:space="preserve">, aktualna wartość linii bazowej wynosi </w:t>
      </w:r>
      <w:r w:rsidRPr="004B5BE7">
        <w:rPr>
          <w:rFonts w:ascii="Segoe UI" w:eastAsia="Times New Roman" w:hAnsi="Segoe UI" w:cs="Segoe UI"/>
          <w:color w:val="252525"/>
          <w:sz w:val="26"/>
          <w:szCs w:val="26"/>
          <w:lang w:eastAsia="pl-PL"/>
        </w:rPr>
        <w:t xml:space="preserve">200 </w:t>
      </w:r>
      <w:r w:rsidRPr="004B5BE7">
        <w:rPr>
          <w:rFonts w:ascii="Segoe UI" w:eastAsia="MS Gothic" w:hAnsi="Segoe UI" w:cs="Segoe UI"/>
          <w:color w:val="252525"/>
          <w:sz w:val="26"/>
          <w:szCs w:val="26"/>
          <w:lang w:eastAsia="pl-PL"/>
        </w:rPr>
        <w:t>jenów.</w:t>
      </w:r>
    </w:p>
    <w:p w14:paraId="76C826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300+100</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200</w:t>
      </w:r>
      <w:r w:rsidRPr="004B5BE7">
        <w:rPr>
          <w:rFonts w:ascii="Segoe UI" w:eastAsia="MS Gothic" w:hAnsi="Segoe UI" w:cs="Segoe UI"/>
          <w:color w:val="252525"/>
          <w:sz w:val="26"/>
          <w:szCs w:val="26"/>
          <w:lang w:eastAsia="pl-PL"/>
        </w:rPr>
        <w:t>, prawda?</w:t>
      </w:r>
    </w:p>
    <w:p w14:paraId="777B9B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obecna cena jest na poziomie </w:t>
      </w:r>
      <w:r w:rsidRPr="004B5BE7">
        <w:rPr>
          <w:rFonts w:ascii="Segoe UI" w:eastAsia="Times New Roman" w:hAnsi="Segoe UI" w:cs="Segoe UI"/>
          <w:color w:val="252525"/>
          <w:sz w:val="26"/>
          <w:szCs w:val="26"/>
          <w:lang w:eastAsia="pl-PL"/>
        </w:rPr>
        <w:t xml:space="preserve">200 </w:t>
      </w:r>
      <w:r w:rsidRPr="004B5BE7">
        <w:rPr>
          <w:rFonts w:ascii="Segoe UI" w:eastAsia="MS Gothic" w:hAnsi="Segoe UI" w:cs="Segoe UI"/>
          <w:color w:val="252525"/>
          <w:sz w:val="26"/>
          <w:szCs w:val="26"/>
          <w:lang w:eastAsia="pl-PL"/>
        </w:rPr>
        <w:t>jenów, czyli na tej samej pozycji co linia bazowa, jaki jest możliwy ruch ceny w przeszłości?</w:t>
      </w:r>
    </w:p>
    <w:p w14:paraId="5C17EA7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Możliwe są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główne ruchy.</w:t>
      </w:r>
    </w:p>
    <w:p w14:paraId="1C8ACE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osiągnął </w:t>
      </w:r>
      <w:r w:rsidRPr="004B5BE7">
        <w:rPr>
          <w:rFonts w:ascii="Segoe UI" w:eastAsia="MS Gothic" w:hAnsi="Segoe UI" w:cs="Segoe UI"/>
          <w:color w:val="252525"/>
          <w:sz w:val="26"/>
          <w:szCs w:val="26"/>
          <w:lang w:eastAsia="pl-PL"/>
        </w:rPr>
        <w:t>najniższą cenę ¥100, wzrósł od dołu do najwyższej ceny ¥300, a następnie spadł stamtąd do obecnej ceny ¥200.</w:t>
      </w:r>
    </w:p>
    <w:p w14:paraId="141E9E8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zszedł z najwyższej ceny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osiągnął najniższą cenę </w:t>
      </w:r>
      <w:r w:rsidRPr="004B5BE7">
        <w:rPr>
          <w:rFonts w:ascii="Segoe UI" w:eastAsia="Times New Roman" w:hAnsi="Segoe UI" w:cs="Segoe UI"/>
          <w:color w:val="252525"/>
          <w:sz w:val="26"/>
          <w:szCs w:val="26"/>
          <w:lang w:eastAsia="pl-PL"/>
        </w:rPr>
        <w:t xml:space="preserve">100 jenów i </w:t>
      </w:r>
      <w:r w:rsidRPr="004B5BE7">
        <w:rPr>
          <w:rFonts w:ascii="Segoe UI" w:eastAsia="MS Gothic" w:hAnsi="Segoe UI" w:cs="Segoe UI"/>
          <w:color w:val="252525"/>
          <w:sz w:val="26"/>
          <w:szCs w:val="26"/>
          <w:lang w:eastAsia="pl-PL"/>
        </w:rPr>
        <w:t xml:space="preserve">wzrósł do obecnej ceny </w:t>
      </w:r>
      <w:r w:rsidRPr="004B5BE7">
        <w:rPr>
          <w:rFonts w:ascii="Segoe UI" w:eastAsia="Times New Roman" w:hAnsi="Segoe UI" w:cs="Segoe UI"/>
          <w:color w:val="252525"/>
          <w:sz w:val="26"/>
          <w:szCs w:val="26"/>
          <w:lang w:eastAsia="pl-PL"/>
        </w:rPr>
        <w:t>200 jenów</w:t>
      </w:r>
      <w:r w:rsidRPr="004B5BE7">
        <w:rPr>
          <w:rFonts w:ascii="Segoe UI" w:eastAsia="MS Gothic" w:hAnsi="Segoe UI" w:cs="Segoe UI"/>
          <w:color w:val="252525"/>
          <w:sz w:val="26"/>
          <w:szCs w:val="26"/>
          <w:lang w:eastAsia="pl-PL"/>
        </w:rPr>
        <w:t>.</w:t>
      </w:r>
    </w:p>
    <w:p w14:paraId="75B403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Istnieje wiele innych wzorów, jeśli założyć ruch w szczegółach, ale w powyższym przypadku, "To poszedł w górę od najniższej ceny do najwyższej ceny i wrócił do połowy ceny, lub uderzył najniższą cenę z najwyższej ceny i wrócił do połowy ceny. Jest to jedna z następujących pozycji.</w:t>
      </w:r>
    </w:p>
    <w:p w14:paraId="15E99070" w14:textId="249BB64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CB9C33D" wp14:editId="528DCA6E">
            <wp:extent cx="5543550" cy="5610225"/>
            <wp:effectExtent l="0" t="0" r="0" b="9525"/>
            <wp:docPr id="120" name="Obraz 120" descr="上昇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上昇トレンド"/>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3550" cy="5610225"/>
                    </a:xfrm>
                    <a:prstGeom prst="rect">
                      <a:avLst/>
                    </a:prstGeom>
                    <a:noFill/>
                    <a:ln>
                      <a:noFill/>
                    </a:ln>
                  </pic:spPr>
                </pic:pic>
              </a:graphicData>
            </a:graphic>
          </wp:inline>
        </w:drawing>
      </w:r>
    </w:p>
    <w:p w14:paraId="3C56E50A" w14:textId="6A2B6B7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D83DEF7" wp14:editId="493DFD4E">
            <wp:extent cx="5553075" cy="5610225"/>
            <wp:effectExtent l="0" t="0" r="9525" b="9525"/>
            <wp:docPr id="119" name="Obraz 119" descr="下降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下降トレンド"/>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53075" cy="5610225"/>
                    </a:xfrm>
                    <a:prstGeom prst="rect">
                      <a:avLst/>
                    </a:prstGeom>
                    <a:noFill/>
                    <a:ln>
                      <a:noFill/>
                    </a:ln>
                  </pic:spPr>
                </pic:pic>
              </a:graphicData>
            </a:graphic>
          </wp:inline>
        </w:drawing>
      </w:r>
    </w:p>
    <w:p w14:paraId="6C9D8D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najniższa cena pojawia się jako pierwsza)</w:t>
      </w:r>
    </w:p>
    <w:p w14:paraId="735D2F8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Przeanalizujmy najpierw przypadek od najniższego do najwyższego.</w:t>
      </w:r>
    </w:p>
    <w:p w14:paraId="58F60BD0" w14:textId="2CF3FEA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70D8179" wp14:editId="646FB808">
            <wp:extent cx="5760720" cy="4709795"/>
            <wp:effectExtent l="0" t="0" r="0" b="0"/>
            <wp:docPr id="118" name="Obraz 118" descr="上昇トレンド検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上昇トレンド検証"/>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4709795"/>
                    </a:xfrm>
                    <a:prstGeom prst="rect">
                      <a:avLst/>
                    </a:prstGeom>
                    <a:noFill/>
                    <a:ln>
                      <a:noFill/>
                    </a:ln>
                  </pic:spPr>
                </pic:pic>
              </a:graphicData>
            </a:graphic>
          </wp:inline>
        </w:drawing>
      </w:r>
    </w:p>
    <w:p w14:paraId="723011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widzimy, że w pewnym momencie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miał miejsce trend wzrostowy. Dzieje się tak, ponieważ cena kiedyś wzrosła z najniższej ceny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jenów do najwyższej ceny </w:t>
      </w:r>
      <w:r w:rsidRPr="004B5BE7">
        <w:rPr>
          <w:rFonts w:ascii="Segoe UI" w:eastAsia="Times New Roman" w:hAnsi="Segoe UI" w:cs="Segoe UI"/>
          <w:color w:val="252525"/>
          <w:sz w:val="26"/>
          <w:szCs w:val="26"/>
          <w:lang w:eastAsia="pl-PL"/>
        </w:rPr>
        <w:t xml:space="preserve">300 jenów, a </w:t>
      </w:r>
      <w:r w:rsidRPr="004B5BE7">
        <w:rPr>
          <w:rFonts w:ascii="Segoe UI" w:eastAsia="MS Gothic" w:hAnsi="Segoe UI" w:cs="Segoe UI"/>
          <w:color w:val="252525"/>
          <w:sz w:val="26"/>
          <w:szCs w:val="26"/>
          <w:lang w:eastAsia="pl-PL"/>
        </w:rPr>
        <w:t xml:space="preserve">następnie spadła do obecnej ceny </w:t>
      </w:r>
      <w:r w:rsidRPr="004B5BE7">
        <w:rPr>
          <w:rFonts w:ascii="Segoe UI" w:eastAsia="Times New Roman" w:hAnsi="Segoe UI" w:cs="Segoe UI"/>
          <w:color w:val="252525"/>
          <w:sz w:val="26"/>
          <w:szCs w:val="26"/>
          <w:lang w:eastAsia="pl-PL"/>
        </w:rPr>
        <w:t>200 jenów.</w:t>
      </w:r>
    </w:p>
    <w:p w14:paraId="3919DE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Załóżmy, że w pewnym momencie trendu wzrostowego dokonałeś wejścia na rynek. Co chcesz teraz wiedzieć? Czy jest to kontynuacja trendu wzrostowego czy zmiana trendu? Myślę, że tak.</w:t>
      </w:r>
    </w:p>
    <w:p w14:paraId="307D05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trend wzrostowy będzie kontynuowany, cena powinna dalej rosnąć i zamknąć się w okolicach wyżu, lub jeśli trend się zmieni, zamknąć się wcześniej.</w:t>
      </w:r>
    </w:p>
    <w:p w14:paraId="47514C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skrzyżowanie byłoby pozycją linii bazowej!</w:t>
      </w:r>
    </w:p>
    <w:p w14:paraId="14FFB9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mi o to, że.</w:t>
      </w:r>
    </w:p>
    <w:p w14:paraId="318F2615"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u w:val="single"/>
          <w:lang w:eastAsia="pl-PL"/>
        </w:rPr>
        <w:t xml:space="preserve">Jeśli aktualna cena znajduje się powyżej linii bazowej, możliwość wzrostu jest większa niż możliwość spadku, a jeśli aktualna cena znajduje się poniżej linii bazowej, </w:t>
      </w:r>
      <w:r w:rsidRPr="004B5BE7">
        <w:rPr>
          <w:rFonts w:ascii="Segoe UI" w:eastAsia="MS Gothic" w:hAnsi="Segoe UI" w:cs="Segoe UI"/>
          <w:color w:val="252525"/>
          <w:sz w:val="26"/>
          <w:szCs w:val="26"/>
          <w:lang w:eastAsia="pl-PL"/>
        </w:rPr>
        <w:t>jest</w:t>
      </w:r>
      <w:r w:rsidRPr="004B5BE7">
        <w:rPr>
          <w:rFonts w:ascii="Segoe UI" w:eastAsia="MS Gothic" w:hAnsi="Segoe UI" w:cs="Segoe UI"/>
          <w:color w:val="252525"/>
          <w:sz w:val="26"/>
          <w:szCs w:val="26"/>
          <w:u w:val="single"/>
          <w:lang w:eastAsia="pl-PL"/>
        </w:rPr>
        <w:t xml:space="preserve"> wysoce prawdopodobne, że trend już się zmienił</w:t>
      </w:r>
      <w:r w:rsidRPr="004B5BE7">
        <w:rPr>
          <w:rFonts w:ascii="Segoe UI" w:eastAsia="MS Gothic" w:hAnsi="Segoe UI" w:cs="Segoe UI"/>
          <w:color w:val="252525"/>
          <w:sz w:val="26"/>
          <w:szCs w:val="26"/>
          <w:lang w:eastAsia="pl-PL"/>
        </w:rPr>
        <w:t>.</w:t>
      </w:r>
    </w:p>
    <w:p w14:paraId="5BB4C1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Tym momentem jest poziom rynku.</w:t>
      </w:r>
    </w:p>
    <w:p w14:paraId="4063DB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kontynuacja trendu wzrostowego, kiedy cena zostaje zepchnięta do połowy z najwyższego punktu, a następnie ponownie wzrasta.</w:t>
      </w:r>
    </w:p>
    <w:p w14:paraId="51E7A2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wskazuje punkt zwrotny, czy trend średnioterminowy będzie kontynuowany czy nie.</w:t>
      </w:r>
    </w:p>
    <w:p w14:paraId="3E3F9D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najwyższa wartość pojawia się jako pierwsza)</w:t>
      </w:r>
    </w:p>
    <w:p w14:paraId="29915D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teraz przypadkowi, w którym najwyższa cena jest na pierwszym miejscu.</w:t>
      </w:r>
    </w:p>
    <w:p w14:paraId="48AF7071" w14:textId="76678F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C2CCD55" wp14:editId="1B4D0FE5">
            <wp:extent cx="5760720" cy="4966970"/>
            <wp:effectExtent l="0" t="0" r="0" b="5080"/>
            <wp:docPr id="117" name="Obraz 117" descr="下降トレンド検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下降トレンド検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4966970"/>
                    </a:xfrm>
                    <a:prstGeom prst="rect">
                      <a:avLst/>
                    </a:prstGeom>
                    <a:noFill/>
                    <a:ln>
                      <a:noFill/>
                    </a:ln>
                  </pic:spPr>
                </pic:pic>
              </a:graphicData>
            </a:graphic>
          </wp:inline>
        </w:drawing>
      </w:r>
    </w:p>
    <w:p w14:paraId="0D797FA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widzimy, że cena była w trendzie spadkowym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od maksimum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do minimum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jenów, a następnie po osiągnięciu tego poziomu cena wzrosła.</w:t>
      </w:r>
    </w:p>
    <w:p w14:paraId="092248D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Załóżmy, że był duży trend spadkowy i że miałeś wejście na sprzedaż.</w:t>
      </w:r>
    </w:p>
    <w:p w14:paraId="0352060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cena już raz powróciła, więc chcesz wiedzieć, czy trend spadkowy będzie kontynuowany, czy też cena powróci do trendu wzrostowego. Chcesz wiedzieć. Jeśli uda Ci się to ustalić, będziesz mógł </w:t>
      </w:r>
      <w:r w:rsidRPr="004B5BE7">
        <w:rPr>
          <w:rFonts w:ascii="Segoe UI" w:eastAsia="MS Gothic" w:hAnsi="Segoe UI" w:cs="Segoe UI"/>
          <w:color w:val="252525"/>
          <w:sz w:val="26"/>
          <w:szCs w:val="26"/>
          <w:lang w:eastAsia="pl-PL"/>
        </w:rPr>
        <w:lastRenderedPageBreak/>
        <w:t>zdecydować, czy lepiej jest zawrzeć szybką ugodę, czy poczekać na najniższą cenę, aby się odnowić.</w:t>
      </w:r>
    </w:p>
    <w:p w14:paraId="7CBEEA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skrzyżowanie jest połową ceny, która jest lokalizacją linii bazowej.</w:t>
      </w:r>
    </w:p>
    <w:p w14:paraId="432F74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aktualna cena znajduje się poniżej linii bazowej, istnieje większe prawdopodobieństwo trendu spadkowego niż wzrostowego. Jeśli obecna cena znajduje się powyżej linii bazowej, istnieje duże prawdopodobieństwo zmiany trendu na wzrostowy. Nawet jeśli cena spadnie z tego miejsca, to będzie to zmiana trendu na wzrostowy.</w:t>
      </w:r>
    </w:p>
    <w:p w14:paraId="0E83ECA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tabela, która pokazuje równowagę w skrócie?</w:t>
      </w:r>
    </w:p>
    <w:p w14:paraId="761B1CB5" w14:textId="246CB38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DCE0F91" wp14:editId="3E177192">
            <wp:extent cx="5760720" cy="4792345"/>
            <wp:effectExtent l="0" t="0" r="0" b="8255"/>
            <wp:docPr id="116" name="Obraz 116"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一目均衡表上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4792345"/>
                    </a:xfrm>
                    <a:prstGeom prst="rect">
                      <a:avLst/>
                    </a:prstGeom>
                    <a:noFill/>
                    <a:ln>
                      <a:noFill/>
                    </a:ln>
                  </pic:spPr>
                </pic:pic>
              </a:graphicData>
            </a:graphic>
          </wp:inline>
        </w:drawing>
      </w:r>
    </w:p>
    <w:p w14:paraId="09293BA0" w14:textId="58532B6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53817C7" wp14:editId="7F28B921">
            <wp:extent cx="5760720" cy="4792345"/>
            <wp:effectExtent l="0" t="0" r="0" b="8255"/>
            <wp:docPr id="115" name="Obraz 115" descr="一目均衡表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一目均衡表下降"/>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4792345"/>
                    </a:xfrm>
                    <a:prstGeom prst="rect">
                      <a:avLst/>
                    </a:prstGeom>
                    <a:noFill/>
                    <a:ln>
                      <a:noFill/>
                    </a:ln>
                  </pic:spPr>
                </pic:pic>
              </a:graphicData>
            </a:graphic>
          </wp:inline>
        </w:drawing>
      </w:r>
    </w:p>
    <w:p w14:paraId="0DE123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obu formacjach można zauważyć, że jeśli cena znajduje się powyżej linii bazowej, dominuje kupno, a jeśli cena znajduje się poniżej linii bazowej, dominuje sprzedaż. Znaczenie "równowagi na pierwszy rzut oka" pochodzi z faktu, że pozycja linii bazowej (połowa ceny) wskazuje punkt równowagi sił handlowych w tym okresie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dla linii bazowej).</w:t>
      </w:r>
    </w:p>
    <w:p w14:paraId="112CC4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może być podsumowana jako</w:t>
      </w:r>
    </w:p>
    <w:p w14:paraId="7D8C3D12" w14:textId="77777777" w:rsidR="009936D0" w:rsidRPr="004B5BE7" w:rsidRDefault="009936D0" w:rsidP="009936D0">
      <w:pPr>
        <w:shd w:val="clear" w:color="auto" w:fill="FFFFFF"/>
        <w:spacing w:after="0" w:line="240" w:lineRule="auto"/>
        <w:rPr>
          <w:rFonts w:ascii="Segoe UI" w:eastAsia="Times New Roman" w:hAnsi="Segoe UI" w:cs="Segoe UI"/>
          <w:b/>
          <w:bCs/>
          <w:color w:val="9E9E9E"/>
          <w:sz w:val="2"/>
          <w:szCs w:val="2"/>
          <w:lang w:eastAsia="pl-PL"/>
        </w:rPr>
      </w:pPr>
      <w:r w:rsidRPr="004B5BE7">
        <w:rPr>
          <w:rFonts w:ascii="Segoe UI" w:eastAsia="MS Gothic" w:hAnsi="Segoe UI" w:cs="Segoe UI"/>
          <w:b/>
          <w:bCs/>
          <w:color w:val="9E9E9E"/>
          <w:sz w:val="2"/>
          <w:szCs w:val="2"/>
          <w:lang w:eastAsia="pl-PL"/>
        </w:rPr>
        <w:t>nagłówek</w:t>
      </w:r>
    </w:p>
    <w:p w14:paraId="080FCE7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Linia odwrócenia reprezentuje punkt równowagi krótkoterminowych sił handlowych.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617110B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reprezentuje punkt równowagi średnioterminowych sił handlowych.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499BE426"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Forward Span 2 reprezentuje punkt równowagi mocy handlowej w długim okresie.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7C8C56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połowa ceny = poziom rynkowy = punkt równowagi, jeśli cena jest powyżej, dominuje kupno, a jeśli jest poniżej, dominuje sprzedaż.</w:t>
      </w:r>
    </w:p>
    <w:p w14:paraId="2ED3DEE9" w14:textId="431C0C4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3F4E890" wp14:editId="3213F7F4">
            <wp:extent cx="5760720" cy="3114040"/>
            <wp:effectExtent l="0" t="0" r="0" b="0"/>
            <wp:docPr id="114" name="Obraz 114" descr="一目均衡表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一目均衡表トレンド"/>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114040"/>
                    </a:xfrm>
                    <a:prstGeom prst="rect">
                      <a:avLst/>
                    </a:prstGeom>
                    <a:noFill/>
                    <a:ln>
                      <a:noFill/>
                    </a:ln>
                  </pic:spPr>
                </pic:pic>
              </a:graphicData>
            </a:graphic>
          </wp:inline>
        </w:drawing>
      </w:r>
    </w:p>
    <w:p w14:paraId="111B58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jest pytanie. Odczytajmy trend krótkoterminowy z pozycji linii konwersji w powyższej tabeli.</w:t>
      </w:r>
    </w:p>
    <w:p w14:paraId="611388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Świeca znajduje się poniżej linii konwersji. Oznacza to, że jakiś czas temu mieliśmy do czynienia z krótkoterminową wyprzedażą, ale obecny krótkoterminowy trend jest przeważająco sprzedający.</w:t>
      </w:r>
    </w:p>
    <w:p w14:paraId="455FC6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ten wykres jest dla tureckiej liry. Czy byłeś w stanie to zrobić?</w:t>
      </w:r>
    </w:p>
    <w:p w14:paraId="065EBE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Możesz powiedzieć wiele rzeczy patrząc na związek pomiędzy tymi </w:t>
      </w:r>
      <w:r w:rsidRPr="004B5BE7">
        <w:rPr>
          <w:rFonts w:ascii="Segoe UI" w:eastAsia="Times New Roman" w:hAnsi="Segoe UI" w:cs="Segoe UI"/>
          <w:color w:val="252525"/>
          <w:sz w:val="26"/>
          <w:szCs w:val="26"/>
          <w:lang w:eastAsia="pl-PL"/>
        </w:rPr>
        <w:t xml:space="preserve">trzema </w:t>
      </w:r>
      <w:r w:rsidRPr="004B5BE7">
        <w:rPr>
          <w:rFonts w:ascii="Segoe UI" w:eastAsia="MS Gothic" w:hAnsi="Segoe UI" w:cs="Segoe UI"/>
          <w:color w:val="252525"/>
          <w:sz w:val="26"/>
          <w:szCs w:val="26"/>
          <w:lang w:eastAsia="pl-PL"/>
        </w:rPr>
        <w:t>liniami a ceną.</w:t>
      </w:r>
    </w:p>
    <w:p w14:paraId="7BC0DB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 handlu krótkoterminowego)</w:t>
      </w:r>
    </w:p>
    <w:p w14:paraId="30C0D4A2"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Kupno jest dominujące, jeśli cena znajduje się powyżej linii przejściowej</w:t>
      </w:r>
    </w:p>
    <w:p w14:paraId="70AA08D1"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na linii odwrócenia, kupno i sprzedaż są w równowadze.</w:t>
      </w:r>
    </w:p>
    <w:p w14:paraId="46211C15"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przejścia, dominuje sprzedaż.</w:t>
      </w:r>
    </w:p>
    <w:p w14:paraId="7F3F29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Obrót średnioterminowy</w:t>
      </w:r>
    </w:p>
    <w:p w14:paraId="352E6F5F"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dominuje kupno.</w:t>
      </w:r>
    </w:p>
    <w:p w14:paraId="517358DE"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na linii bazowej, kupujący i sprzedający są w równowadze.</w:t>
      </w:r>
    </w:p>
    <w:p w14:paraId="51250FD1"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dominuje sprzedaż.</w:t>
      </w:r>
    </w:p>
    <w:p w14:paraId="15DCB6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[Handel długoterminowy]</w:t>
      </w:r>
    </w:p>
    <w:p w14:paraId="4F55ADC0"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Jeśli cena znajduje się powyżej 26-dniowej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dominuje kupno.</w:t>
      </w:r>
    </w:p>
    <w:p w14:paraId="24F771FF"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jest 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przed wiodącym zakres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kupno i sprzedaż są w równowadze.</w:t>
      </w:r>
    </w:p>
    <w:p w14:paraId="43DD15E8"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znajduje się poniżej 26-dniowej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dominuje sprzedaż.</w:t>
      </w:r>
    </w:p>
    <w:p w14:paraId="139E500F" w14:textId="47337BF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58AA9CB" wp14:editId="07363F9F">
            <wp:extent cx="5760720" cy="3114040"/>
            <wp:effectExtent l="0" t="0" r="0" b="0"/>
            <wp:docPr id="113" name="Obraz 113" descr="一目均衡表トレンド長中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目均衡表トレンド長中短"/>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3114040"/>
                    </a:xfrm>
                    <a:prstGeom prst="rect">
                      <a:avLst/>
                    </a:prstGeom>
                    <a:noFill/>
                    <a:ln>
                      <a:noFill/>
                    </a:ln>
                  </pic:spPr>
                </pic:pic>
              </a:graphicData>
            </a:graphic>
          </wp:inline>
        </w:drawing>
      </w:r>
    </w:p>
    <w:p w14:paraId="3B71FC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Relacja między krótko-, średnio- i długoterminowymi cenami i liniami nie zapadnie się tylko poprzez czytanie o niej, więc spróbuj zwizualizować obraz poprzez narysowanie prostej linii. Następnie spróbuj znaleźć tę samą sytuację na prawdziwym wykresie.</w:t>
      </w:r>
    </w:p>
    <w:p w14:paraId="1EF87A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zrozumiesz znaczenie każdej linii, będziesz w stanie rozszyfrować aktualny trend poprzez połączenie krótkiego, średniego i długiego okresu. Jednak ten stosunek sił zmienia się z chwili na chwilę, więc za każdym razem musisz podjąć decyzję.</w:t>
      </w:r>
    </w:p>
    <w:p w14:paraId="3D807D08"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Pr="004B5BE7">
        <w:rPr>
          <w:rFonts w:ascii="Segoe UI" w:eastAsia="MS Gothic" w:hAnsi="Segoe UI" w:cs="Segoe UI"/>
          <w:b/>
          <w:bCs/>
          <w:color w:val="144276"/>
          <w:sz w:val="36"/>
          <w:szCs w:val="36"/>
          <w:lang w:eastAsia="pl-PL"/>
        </w:rPr>
        <w:t>trzy role do góry nogami, trzy role odwrócone</w:t>
      </w:r>
    </w:p>
    <w:p w14:paraId="054971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Jednym z najczęstszych wyjaśnień wykresu Ichimoku Equilibrium są duże sygnały kupna i sprzedaży trzech ról faworyzujących i trzech ról odwracających.</w:t>
      </w:r>
    </w:p>
    <w:p w14:paraId="6D9039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Przyjrzyjmy się bliżej tym </w:t>
      </w:r>
      <w:r w:rsidRPr="004B5BE7">
        <w:rPr>
          <w:rFonts w:ascii="Segoe UI" w:eastAsia="Times New Roman" w:hAnsi="Segoe UI" w:cs="Segoe UI"/>
          <w:color w:val="252525"/>
          <w:sz w:val="26"/>
          <w:szCs w:val="26"/>
          <w:lang w:eastAsia="pl-PL"/>
        </w:rPr>
        <w:t xml:space="preserve">dwóm </w:t>
      </w:r>
      <w:r w:rsidRPr="004B5BE7">
        <w:rPr>
          <w:rFonts w:ascii="Segoe UI" w:eastAsia="MS Gothic" w:hAnsi="Segoe UI" w:cs="Segoe UI"/>
          <w:color w:val="252525"/>
          <w:sz w:val="26"/>
          <w:szCs w:val="26"/>
          <w:lang w:eastAsia="pl-PL"/>
        </w:rPr>
        <w:t>sytuacjom.</w:t>
      </w:r>
    </w:p>
    <w:p w14:paraId="50FD052E"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poprawa warunków pracy (praca)</w:t>
      </w:r>
    </w:p>
    <w:p w14:paraId="15BC94A6" w14:textId="77777777" w:rsidR="009936D0" w:rsidRPr="004B5BE7" w:rsidRDefault="009936D0" w:rsidP="009936D0">
      <w:pPr>
        <w:numPr>
          <w:ilvl w:val="0"/>
          <w:numId w:val="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Linia konwertująca przecina linię bazową. Nazywamy to "zwrotem równowagi".</w:t>
      </w:r>
    </w:p>
    <w:p w14:paraId="7E9F5D19" w14:textId="77777777" w:rsidR="009936D0" w:rsidRPr="004B5BE7" w:rsidRDefault="009936D0" w:rsidP="009936D0">
      <w:pPr>
        <w:numPr>
          <w:ilvl w:val="0"/>
          <w:numId w:val="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Lagging span krzyżuje się powyżej świecznika, który nazywamy "lagging span turnaround".</w:t>
      </w:r>
    </w:p>
    <w:p w14:paraId="42C37C25" w14:textId="77777777" w:rsidR="009936D0" w:rsidRPr="004B5BE7" w:rsidRDefault="009936D0" w:rsidP="009936D0">
      <w:pPr>
        <w:numPr>
          <w:ilvl w:val="0"/>
          <w:numId w:val="5"/>
        </w:num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Następnie cena wychodzi ponad chmurę, co nazywamy "trójstronnym zwrotem".</w:t>
      </w:r>
    </w:p>
    <w:p w14:paraId="607E7F3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Zazwyczaj, gdy cena wzrasta, trzy role pojawiają się w kolejności </w:t>
      </w:r>
      <w:r w:rsidRPr="004B5BE7">
        <w:rPr>
          <w:rFonts w:ascii="Segoe UI" w:eastAsia="Times New Roman" w:hAnsi="Segoe UI" w:cs="Segoe UI"/>
          <w:color w:val="252525"/>
          <w:sz w:val="26"/>
          <w:szCs w:val="26"/>
          <w:lang w:eastAsia="pl-PL"/>
        </w:rPr>
        <w:t xml:space="preserve">1,2,3, jak pokazano na </w:t>
      </w:r>
      <w:r w:rsidRPr="004B5BE7">
        <w:rPr>
          <w:rFonts w:ascii="Segoe UI" w:eastAsia="MS Gothic" w:hAnsi="Segoe UI" w:cs="Segoe UI"/>
          <w:color w:val="252525"/>
          <w:sz w:val="26"/>
          <w:szCs w:val="26"/>
          <w:lang w:eastAsia="pl-PL"/>
        </w:rPr>
        <w:t>poniższym rysunku.</w:t>
      </w:r>
    </w:p>
    <w:p w14:paraId="6FE350C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cena przecina chmurę w </w:t>
      </w: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wykres równowagi już się poprawia, a zakres opóźnienia również już się poprawia. Dlatego łatwo jest zinterpretować, że wybicie ceny ponad chmurę = korzystny obrót trzech ról = sygnał kupna, ale należy uważać, aby nie oceniać tylko po chmurze, ponieważ istnieją przypadki, w których inne czynniki nie są korzystne. Należy jednak pamiętać, że inne elementy rynku mogą nie ulegać poprawie, więc nie należy po prostu zakładać, że wybicie ceny ponad chmurę jest sygnałem kupna.</w:t>
      </w:r>
    </w:p>
    <w:p w14:paraId="7E9E9611" w14:textId="481033E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3A07D2E" wp14:editId="2F937C31">
            <wp:extent cx="5760720" cy="2903855"/>
            <wp:effectExtent l="0" t="0" r="0" b="0"/>
            <wp:docPr id="112" name="Obraz 112" descr="一目均衡表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一目均衡表好転"/>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903855"/>
                    </a:xfrm>
                    <a:prstGeom prst="rect">
                      <a:avLst/>
                    </a:prstGeom>
                    <a:noFill/>
                    <a:ln>
                      <a:noFill/>
                    </a:ln>
                  </pic:spPr>
                </pic:pic>
              </a:graphicData>
            </a:graphic>
          </wp:inline>
        </w:drawing>
      </w:r>
    </w:p>
    <w:p w14:paraId="24EFF7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spadkowy zamienia się w trend wzrostowy, a prawidłowe znaczenie trójkierunkowego zwrotu polega na tym, że cena przebija się powyżej linii konwersji, przebija się powyżej linii bazowej i przebija się powyżej wiodącej rozpiętości 2.</w:t>
      </w:r>
    </w:p>
    <w:p w14:paraId="25021D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Oczywiście kolejność można zamienić. Jeśli rozumiesz czym jest zlecenie podstawowe, będziesz w stanie zauważyć, że kiedy zlecenie się zmienia, cena nie jest w zleceniu podstawowym.</w:t>
      </w:r>
    </w:p>
    <w:p w14:paraId="5D219B0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Trendy cenowe można ogólnie podzielić na krótko-, średnio- i długoterminowe. Korzystny zwrot w trzech komponentach Ichimoku Equilibrium oznacza, że wszystkie z nich wykazują trend wzrostowy. W tym sensie jest to najlepszy sygnał kupna.</w:t>
      </w:r>
    </w:p>
    <w:p w14:paraId="6D44EF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Jednak przejście do trendu długoterminowego oznacza, że od momentu osiągnięcia dna minęło już sporo czasu.</w:t>
      </w:r>
    </w:p>
    <w:p w14:paraId="08957B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Upływ czasu oznacza, że jeśli trend jest niewielki, może się szybko zakończyć.</w:t>
      </w:r>
    </w:p>
    <w:p w14:paraId="69B2D3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 na poniższy diagram.</w:t>
      </w:r>
    </w:p>
    <w:p w14:paraId="0C63F8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Myślę, że można zauważyć, że rynek jest nadal w długoterminowej wojnie. W tym przypadku nie ma sensu mówić, że linia konwersji przełamała się powyżej lub poniżej linii bazowej.</w:t>
      </w:r>
    </w:p>
    <w:p w14:paraId="723A3196" w14:textId="3E926E5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EEF1C89" wp14:editId="35B6BD8C">
            <wp:extent cx="5760720" cy="4320540"/>
            <wp:effectExtent l="0" t="0" r="0" b="3810"/>
            <wp:docPr id="111" name="Obraz 111" descr="一目均衡表もみ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一目均衡表もみ合い"/>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D8D327E"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lastRenderedPageBreak/>
        <w:t>trzy najwyższe rangi (wrestling, związki zawodowe itp.)</w:t>
      </w:r>
    </w:p>
    <w:p w14:paraId="6CD6CDEF" w14:textId="77777777" w:rsidR="009936D0" w:rsidRPr="004B5BE7" w:rsidRDefault="009936D0" w:rsidP="009936D0">
      <w:pPr>
        <w:numPr>
          <w:ilvl w:val="0"/>
          <w:numId w:val="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Nazywamy to odwróceniem równowagi.</w:t>
      </w:r>
    </w:p>
    <w:p w14:paraId="07A73294" w14:textId="77777777" w:rsidR="009936D0" w:rsidRPr="004B5BE7" w:rsidRDefault="009936D0" w:rsidP="009936D0">
      <w:pPr>
        <w:numPr>
          <w:ilvl w:val="0"/>
          <w:numId w:val="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Lagging span schodzi poniżej świecy, co nazywamy "lagging span reversal".</w:t>
      </w:r>
    </w:p>
    <w:p w14:paraId="344C08D8" w14:textId="77777777" w:rsidR="009936D0" w:rsidRPr="004B5BE7" w:rsidRDefault="009936D0" w:rsidP="009936D0">
      <w:pPr>
        <w:numPr>
          <w:ilvl w:val="0"/>
          <w:numId w:val="6"/>
        </w:num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Następnie cena przebija się poniżej chmury, co nazywamy "trójdrożnym odwróceniem".</w:t>
      </w:r>
    </w:p>
    <w:p w14:paraId="63FC1F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Podobnie tutaj, wybicie ceny poniżej chmury = nie jest to odwrócenie triady.</w:t>
      </w:r>
    </w:p>
    <w:p w14:paraId="5A4AEA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tabela równowagi odwraca się, lagging span odwraca się, a następnie cena przebija się poniżej chmury, jest to nazywane triadycznym odwróceniem po raz pierwszy.</w:t>
      </w:r>
    </w:p>
    <w:p w14:paraId="0701DD54" w14:textId="686ABF5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62690E8" wp14:editId="51FCC051">
            <wp:extent cx="5760720" cy="2818130"/>
            <wp:effectExtent l="0" t="0" r="0" b="1270"/>
            <wp:docPr id="110" name="Obraz 110" descr="一目均衡表三役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一目均衡表三役逆転"/>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2818130"/>
                    </a:xfrm>
                    <a:prstGeom prst="rect">
                      <a:avLst/>
                    </a:prstGeom>
                    <a:noFill/>
                    <a:ln>
                      <a:noFill/>
                    </a:ln>
                  </pic:spPr>
                </pic:pic>
              </a:graphicData>
            </a:graphic>
          </wp:inline>
        </w:drawing>
      </w:r>
    </w:p>
    <w:p w14:paraId="6D9482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tych trzech ról oznacza, że siły krótkoterminowe, średnioterminowe i długoterminowe przemawiają za sprzedażą. Ważne jest, </w:t>
      </w:r>
      <w:r w:rsidRPr="004B5BE7">
        <w:rPr>
          <w:rFonts w:ascii="Segoe UI" w:eastAsia="MS Gothic" w:hAnsi="Segoe UI" w:cs="Segoe UI"/>
          <w:color w:val="252525"/>
          <w:sz w:val="26"/>
          <w:szCs w:val="26"/>
          <w:lang w:eastAsia="pl-PL"/>
        </w:rPr>
        <w:lastRenderedPageBreak/>
        <w:t>aby pamiętać o kolejności, w jakiej pojawiają się "trzy role odwracają" i "trzy role odwracają".</w:t>
      </w:r>
    </w:p>
    <w:p w14:paraId="755F88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[Sygnał kupna]</w:t>
      </w:r>
    </w:p>
    <w:p w14:paraId="6D007C81"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w kierunku równowagi = wczesny sygnał kupna</w:t>
      </w:r>
    </w:p>
    <w:p w14:paraId="46B55DC5"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 nieco wczesny sygnał kupna.</w:t>
      </w:r>
    </w:p>
    <w:p w14:paraId="36DB209D"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Korzystny obrót trzech ról = Późny sygnał kupna</w:t>
      </w:r>
    </w:p>
    <w:p w14:paraId="0F7EF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[Sygnał sprzedaży]</w:t>
      </w:r>
    </w:p>
    <w:p w14:paraId="15B909E7"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 wczesny sygnał sprzedaży</w:t>
      </w:r>
    </w:p>
    <w:p w14:paraId="76BDB08A"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 Lekko wczesny sygnał sprzedaży.</w:t>
      </w:r>
    </w:p>
    <w:p w14:paraId="662AA53A"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Odwrócenie trzech ról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późny sygnał sprzedaży</w:t>
      </w:r>
    </w:p>
    <w:p w14:paraId="0D118F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przypadku stabilnego wzrostu po osiągnięciu przez cenę dna, opóźniony zakres zawróci w ciągu kilku świec od zawrócenia równowagi. Te dwa sygnały są blisko siebie. Oznacza to, że niewielka zmiana w ruchu cen często zmienia kolejność pojawiania się.</w:t>
      </w:r>
    </w:p>
    <w:p w14:paraId="75AB4A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poczekasz do momentu, aż trzy rolki odwrócą się lub odwrócą, często jest już za późno na mały trend. Dlatego też wiele osób zaczyna poruszać się po równowadze odwrócenia lub odwrócenia w </w:t>
      </w:r>
      <w:r w:rsidRPr="004B5BE7">
        <w:rPr>
          <w:rFonts w:ascii="Segoe UI" w:eastAsia="Times New Roman" w:hAnsi="Segoe UI" w:cs="Segoe UI"/>
          <w:color w:val="252525"/>
          <w:sz w:val="26"/>
          <w:szCs w:val="26"/>
          <w:lang w:eastAsia="pl-PL"/>
        </w:rPr>
        <w:t xml:space="preserve">pierwszym </w:t>
      </w:r>
      <w:r w:rsidRPr="004B5BE7">
        <w:rPr>
          <w:rFonts w:ascii="Segoe UI" w:eastAsia="MS Gothic" w:hAnsi="Segoe UI" w:cs="Segoe UI"/>
          <w:color w:val="252525"/>
          <w:sz w:val="26"/>
          <w:szCs w:val="26"/>
          <w:lang w:eastAsia="pl-PL"/>
        </w:rPr>
        <w:t>etapie.</w:t>
      </w:r>
    </w:p>
    <w:p w14:paraId="474ABF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jest to wczesny sygnał, powinieneś być przygotowany na pewną ilość oszustw. Do inwestora należy decyzja, w którym momencie wejść na rynek.</w:t>
      </w:r>
    </w:p>
    <w:p w14:paraId="19ADE323"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4. </w:t>
      </w:r>
      <w:r w:rsidRPr="004B5BE7">
        <w:rPr>
          <w:rFonts w:ascii="Segoe UI" w:eastAsia="MS Gothic" w:hAnsi="Segoe UI" w:cs="Segoe UI"/>
          <w:b/>
          <w:bCs/>
          <w:color w:val="144276"/>
          <w:sz w:val="36"/>
          <w:szCs w:val="36"/>
          <w:lang w:eastAsia="pl-PL"/>
        </w:rPr>
        <w:t>podstawowy wykres równowagi</w:t>
      </w:r>
    </w:p>
    <w:p w14:paraId="3EEF7541" w14:textId="774C2BE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091E5A8" wp14:editId="6DAF408C">
            <wp:extent cx="5760720" cy="3074670"/>
            <wp:effectExtent l="0" t="0" r="0" b="0"/>
            <wp:docPr id="109" name="Obraz 109" descr="一目均衡表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一目均衡表基本"/>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037219A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prosta tabela ruchu każdego wiersza ogona tabeli równowagi.</w:t>
      </w:r>
    </w:p>
    <w:p w14:paraId="4B4EE9B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Biała linia to cena, która spada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w stałym tempie, a następnie rośnie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w stałym tempie. Uproszczony ruch cen pozwala zrozumieć, jak porusza się każda linia.</w:t>
      </w:r>
    </w:p>
    <w:p w14:paraId="2D6A02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Kolejną rzeczą, którą </w:t>
      </w:r>
      <w:r w:rsidRPr="004B5BE7">
        <w:rPr>
          <w:rFonts w:ascii="Segoe UI" w:eastAsia="MS Gothic" w:hAnsi="Segoe UI" w:cs="Segoe UI"/>
          <w:color w:val="252525"/>
          <w:sz w:val="26"/>
          <w:szCs w:val="26"/>
          <w:lang w:eastAsia="pl-PL"/>
        </w:rPr>
        <w:t>możemy zobaczyć w tej tabeli jest szereg czasowy trzech faworyzowanych ról.</w:t>
      </w:r>
    </w:p>
    <w:p w14:paraId="56E359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cena sięgnęła dna, a tabela równowagi okazała się korzystna, nieco później, lagging span okazał się korzystny, a na koniec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 xml:space="preserve">role okazały się korzystne. Następnie, można zauważyć, że istnieje przypadek, że nie można zrobić ruch w czasie, gdy trzy role obrócić korzystne. Ta tabela pokazuje ruch </w:t>
      </w:r>
      <w:r w:rsidRPr="004B5BE7">
        <w:rPr>
          <w:rFonts w:ascii="Segoe UI" w:eastAsia="MS Gothic" w:hAnsi="Segoe UI" w:cs="Segoe UI"/>
          <w:color w:val="252525"/>
          <w:sz w:val="26"/>
          <w:szCs w:val="26"/>
          <w:lang w:eastAsia="pl-PL"/>
        </w:rPr>
        <w:lastRenderedPageBreak/>
        <w:t xml:space="preserve">ceny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ale w krótszym trendzie wzrostowym, może być konieczne zajęcie pozycji pod koniec trendu wzrostowego.</w:t>
      </w:r>
    </w:p>
    <w:p w14:paraId="6ADE674D" w14:textId="0FF3A88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8241B8C" wp14:editId="403D6FB7">
            <wp:extent cx="5760720" cy="3051810"/>
            <wp:effectExtent l="0" t="0" r="0" b="0"/>
            <wp:docPr id="108" name="Obraz 108" descr="一目均衡表基本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一目均衡表基本２"/>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3051810"/>
                    </a:xfrm>
                    <a:prstGeom prst="rect">
                      <a:avLst/>
                    </a:prstGeom>
                    <a:noFill/>
                    <a:ln>
                      <a:noFill/>
                    </a:ln>
                  </pic:spPr>
                </pic:pic>
              </a:graphicData>
            </a:graphic>
          </wp:inline>
        </w:drawing>
      </w:r>
    </w:p>
    <w:p w14:paraId="712DF6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Powyższy wykres pokazuje odwrotność poprzedniego wykresu, gdzie biała linia jest ruchem ceny,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w górę i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w dół.</w:t>
      </w:r>
    </w:p>
    <w:p w14:paraId="0B65AE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o tym pamiętać wraz z poprzednią tabelą.</w:t>
      </w:r>
    </w:p>
    <w:p w14:paraId="56D889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trzeba dodawać, że doszło tu do odwrócenia sytuacji w trzech kierunkach. Ta tabela nadal pokazuje, że czasami jest za późno na ustawienie się po odwróceniu san'yaku.</w:t>
      </w:r>
    </w:p>
    <w:p w14:paraId="4C2015CB"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Równowaga w skrócie] Opanuj linię zwrotną!</w:t>
      </w:r>
    </w:p>
    <w:p w14:paraId="05F0F7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Przyjrzymy się liniom po </w:t>
      </w:r>
      <w:r w:rsidRPr="004B5BE7">
        <w:rPr>
          <w:rFonts w:ascii="Segoe UI" w:eastAsia="Times New Roman" w:hAnsi="Segoe UI" w:cs="Segoe UI"/>
          <w:color w:val="252525"/>
          <w:sz w:val="26"/>
          <w:szCs w:val="26"/>
          <w:lang w:eastAsia="pl-PL"/>
        </w:rPr>
        <w:t xml:space="preserve">kolei, </w:t>
      </w:r>
      <w:r w:rsidRPr="004B5BE7">
        <w:rPr>
          <w:rFonts w:ascii="Segoe UI" w:eastAsia="MS Gothic" w:hAnsi="Segoe UI" w:cs="Segoe UI"/>
          <w:color w:val="252525"/>
          <w:sz w:val="26"/>
          <w:szCs w:val="26"/>
          <w:lang w:eastAsia="pl-PL"/>
        </w:rPr>
        <w:t>łącznie z formułą.</w:t>
      </w:r>
    </w:p>
    <w:p w14:paraId="0848FD7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Pierwsza linia jest linią przejściową. Teraz, jak już mówiłem, nauczmy się formuły.</w:t>
      </w:r>
    </w:p>
    <w:p w14:paraId="73302A5F"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obliczeniowy</w:t>
      </w:r>
    </w:p>
    <w:p w14:paraId="19D6798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przeliczeniowa = (</w:t>
      </w:r>
      <w:r w:rsidRPr="004B5BE7">
        <w:rPr>
          <w:rFonts w:ascii="Segoe UI" w:eastAsia="Times New Roman" w:hAnsi="Segoe UI" w:cs="Segoe UI"/>
          <w:color w:val="252525"/>
          <w:sz w:val="26"/>
          <w:szCs w:val="26"/>
          <w:lang w:eastAsia="pl-PL"/>
        </w:rPr>
        <w:t>H9+L9</w:t>
      </w:r>
      <w:r w:rsidRPr="004B5BE7">
        <w:rPr>
          <w:rFonts w:ascii="Segoe UI" w:eastAsia="MS Gothic" w:hAnsi="Segoe UI" w:cs="Segoe UI"/>
          <w:color w:val="252525"/>
          <w:sz w:val="26"/>
          <w:szCs w:val="26"/>
          <w:lang w:eastAsia="pl-PL"/>
        </w:rPr>
        <w:t>)/2</w:t>
      </w:r>
    </w:p>
    <w:p w14:paraId="5401AD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H9 </w:t>
      </w:r>
      <w:r w:rsidRPr="004B5BE7">
        <w:rPr>
          <w:rFonts w:ascii="Segoe UI" w:eastAsia="MS Gothic" w:hAnsi="Segoe UI" w:cs="Segoe UI"/>
          <w:color w:val="252525"/>
          <w:sz w:val="26"/>
          <w:szCs w:val="26"/>
          <w:lang w:eastAsia="pl-PL"/>
        </w:rPr>
        <w:t xml:space="preserve">=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xml:space="preserve">L9 </w:t>
      </w:r>
      <w:r w:rsidRPr="004B5BE7">
        <w:rPr>
          <w:rFonts w:ascii="Segoe UI" w:eastAsia="MS Gothic" w:hAnsi="Segoe UI" w:cs="Segoe UI"/>
          <w:color w:val="252525"/>
          <w:sz w:val="26"/>
          <w:szCs w:val="26"/>
          <w:lang w:eastAsia="pl-PL"/>
        </w:rPr>
        <w:t xml:space="preserve">=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5F5F5AD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Mówiąc prościej.</w:t>
      </w:r>
    </w:p>
    <w:p w14:paraId="682CE2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 xml:space="preserve">9 dni) / </w:t>
      </w:r>
      <w:r w:rsidRPr="004B5BE7">
        <w:rPr>
          <w:rFonts w:ascii="Segoe UI" w:eastAsia="MS Gothic" w:hAnsi="Segoe UI" w:cs="Segoe UI"/>
          <w:color w:val="252525"/>
          <w:sz w:val="26"/>
          <w:szCs w:val="26"/>
          <w:lang w:eastAsia="pl-PL"/>
        </w:rPr>
        <w:t>2</w:t>
      </w:r>
    </w:p>
    <w:p w14:paraId="1D0BF7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Ostatnie </w:t>
      </w:r>
      <w:r w:rsidRPr="004B5BE7">
        <w:rPr>
          <w:rFonts w:ascii="Segoe UI" w:eastAsia="Times New Roman" w:hAnsi="Segoe UI" w:cs="Segoe UI"/>
          <w:color w:val="252525"/>
          <w:sz w:val="26"/>
          <w:szCs w:val="26"/>
          <w:lang w:eastAsia="pl-PL"/>
        </w:rPr>
        <w:t xml:space="preserve">dziewięć </w:t>
      </w:r>
      <w:r w:rsidRPr="004B5BE7">
        <w:rPr>
          <w:rFonts w:ascii="Segoe UI" w:eastAsia="MS Gothic" w:hAnsi="Segoe UI" w:cs="Segoe UI"/>
          <w:color w:val="252525"/>
          <w:sz w:val="26"/>
          <w:szCs w:val="26"/>
          <w:lang w:eastAsia="pl-PL"/>
        </w:rPr>
        <w:t>dni liczone są łącznie z dniem dzisiejszym.</w:t>
      </w:r>
    </w:p>
    <w:p w14:paraId="6F114E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Powyższa kalkulacja jest oparta na dziennym przedziale czasowym i może być stosowana dla tygodniowych i miesięcznych długoterminowych, jak również krótkoterminowych </w:t>
      </w:r>
      <w:r w:rsidRPr="004B5BE7">
        <w:rPr>
          <w:rFonts w:ascii="Segoe UI" w:eastAsia="Times New Roman" w:hAnsi="Segoe UI" w:cs="Segoe UI"/>
          <w:color w:val="252525"/>
          <w:sz w:val="26"/>
          <w:szCs w:val="26"/>
          <w:lang w:eastAsia="pl-PL"/>
        </w:rPr>
        <w:t xml:space="preserve">15 </w:t>
      </w:r>
      <w:r w:rsidRPr="004B5BE7">
        <w:rPr>
          <w:rFonts w:ascii="Segoe UI" w:eastAsia="MS Gothic" w:hAnsi="Segoe UI" w:cs="Segoe UI"/>
          <w:color w:val="252525"/>
          <w:sz w:val="26"/>
          <w:szCs w:val="26"/>
          <w:lang w:eastAsia="pl-PL"/>
        </w:rPr>
        <w:t xml:space="preserve">minut i </w:t>
      </w: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minut.</w:t>
      </w:r>
    </w:p>
    <w:p w14:paraId="0601D3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przeliczeniowa = (Najwyższa cena w ciągu ostatnich </w:t>
      </w:r>
      <w:r w:rsidRPr="004B5BE7">
        <w:rPr>
          <w:rFonts w:ascii="Segoe UI" w:eastAsia="Times New Roman" w:hAnsi="Segoe UI" w:cs="Segoe UI"/>
          <w:color w:val="252525"/>
          <w:sz w:val="26"/>
          <w:szCs w:val="26"/>
          <w:lang w:eastAsia="pl-PL"/>
        </w:rPr>
        <w:t xml:space="preserve">9 słupków </w:t>
      </w:r>
      <w:r w:rsidRPr="004B5BE7">
        <w:rPr>
          <w:rFonts w:ascii="Segoe UI" w:eastAsia="MS Gothic" w:hAnsi="Segoe UI" w:cs="Segoe UI"/>
          <w:color w:val="252525"/>
          <w:sz w:val="26"/>
          <w:szCs w:val="26"/>
          <w:lang w:eastAsia="pl-PL"/>
        </w:rPr>
        <w:t xml:space="preserve">= Najniższa cena w ciągu ostatnich </w:t>
      </w:r>
      <w:r w:rsidRPr="004B5BE7">
        <w:rPr>
          <w:rFonts w:ascii="Segoe UI" w:eastAsia="Times New Roman" w:hAnsi="Segoe UI" w:cs="Segoe UI"/>
          <w:color w:val="252525"/>
          <w:sz w:val="26"/>
          <w:szCs w:val="26"/>
          <w:lang w:eastAsia="pl-PL"/>
        </w:rPr>
        <w:t xml:space="preserve">9 słupków) / </w:t>
      </w:r>
      <w:r w:rsidRPr="004B5BE7">
        <w:rPr>
          <w:rFonts w:ascii="Segoe UI" w:eastAsia="MS Gothic" w:hAnsi="Segoe UI" w:cs="Segoe UI"/>
          <w:color w:val="252525"/>
          <w:sz w:val="26"/>
          <w:szCs w:val="26"/>
          <w:lang w:eastAsia="pl-PL"/>
        </w:rPr>
        <w:t>2</w:t>
      </w:r>
    </w:p>
    <w:p w14:paraId="0F12F0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prawda.</w:t>
      </w:r>
    </w:p>
    <w:p w14:paraId="649507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wykres równowagi może zawsze uchwycić centralną część fluktuacji na rynku. Jeśli się to zastosuje, można zrozumieć różne rzeczy. Dlatego mówi się, że jest głęboki.</w:t>
      </w:r>
    </w:p>
    <w:p w14:paraId="443C5E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Już kiedyś o tobie pisałem.</w:t>
      </w:r>
    </w:p>
    <w:p w14:paraId="5B0634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dywergencji jest krótkoterminową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ceną połówkową.</w:t>
      </w:r>
    </w:p>
    <w:p w14:paraId="18257E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to połowa ostrożności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178E4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Okres oczekiwania 2 jest połową okresu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45E1CF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było, prawda?</w:t>
      </w:r>
    </w:p>
    <w:p w14:paraId="02F356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wahaniach cen występuje fala. Wznosi się i opada podczas rysowania fali, a punktem centralnym obszaru ruchu jest połowa ceny = "poziom rynkowy".</w:t>
      </w:r>
    </w:p>
    <w:p w14:paraId="4C4E03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obraz fluktuacji cen.</w:t>
      </w:r>
    </w:p>
    <w:p w14:paraId="67F0B4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zwyżkowa</w:t>
      </w:r>
    </w:p>
    <w:p w14:paraId="18581E31" w14:textId="38E2194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C41A891" wp14:editId="5CF4DD7E">
            <wp:extent cx="5760720" cy="4074160"/>
            <wp:effectExtent l="0" t="0" r="0" b="2540"/>
            <wp:docPr id="107" name="Obraz 107" descr="上昇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上昇トレンド"/>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078AFA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spadkowa</w:t>
      </w:r>
    </w:p>
    <w:p w14:paraId="79B2D2D0" w14:textId="035167A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DECB34C" wp14:editId="06F1BFA2">
            <wp:extent cx="5760720" cy="4074160"/>
            <wp:effectExtent l="0" t="0" r="0" b="2540"/>
            <wp:docPr id="106" name="Obraz 106" descr="下降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下降トレンド"/>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5C4E75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nierozciągnięta</w:t>
      </w:r>
    </w:p>
    <w:p w14:paraId="48FA52AC" w14:textId="1BCB834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CA71E4F" wp14:editId="31DD8F34">
            <wp:extent cx="5760720" cy="4074160"/>
            <wp:effectExtent l="0" t="0" r="0" b="2540"/>
            <wp:docPr id="105" name="Obraz 105" descr="もみ合い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もみ合いトレンド"/>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464266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wzrostowy jest stanem, w którym poziom rynku jest cięty w górę i w górę.</w:t>
      </w:r>
    </w:p>
    <w:p w14:paraId="7C51EB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spadkowy to stan, w którym poziom rynku gwałtownie się obniża.</w:t>
      </w:r>
    </w:p>
    <w:p w14:paraId="6DB8BB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Sesja giełdowa to sytuacja, w której poziom rynku pozostaje płaski lub wielokrotnie wzrasta i spada w małych odstępach czasu.</w:t>
      </w:r>
    </w:p>
    <w:p w14:paraId="62F54B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w:t>
      </w:r>
    </w:p>
    <w:p w14:paraId="77648D8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co przedstawia linia odwrotna?</w:t>
      </w:r>
    </w:p>
    <w:p w14:paraId="679552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Recenzja. Co wskazuje linia dywergencji?</w:t>
      </w:r>
    </w:p>
    <w:p w14:paraId="66797B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Reprezentuje on krótkoterminowy poziom rynku, kierunek krótkoterminowego trendu oraz punkt równowagi krótkoterminowego trendu.</w:t>
      </w:r>
    </w:p>
    <w:p w14:paraId="5D8712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je po kolei.</w:t>
      </w:r>
    </w:p>
    <w:p w14:paraId="21DF2B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[Znaczenie linii przeliczeniowej</w:t>
      </w:r>
    </w:p>
    <w:p w14:paraId="098CE3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pierwsze, wcześniej zostało wyjaśnione, że linia konwersji wskazuje centrum krótkoterminowych (9-dniowych) wahań cen.</w:t>
      </w:r>
    </w:p>
    <w:p w14:paraId="7CFD4D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przyjmiemy, że linia odwrócenia jest linią łączącą krótkoterminowe poziomy rynkowe, możemy zauważyć, że kierunek linii odwrócenia jest dokładnie taki sam jak kierunek krótkoterminowego trendu.</w:t>
      </w:r>
    </w:p>
    <w:p w14:paraId="1C900200" w14:textId="411676D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242A347" wp14:editId="2C4A7FD2">
            <wp:extent cx="3390900" cy="5000625"/>
            <wp:effectExtent l="0" t="0" r="0" b="9525"/>
            <wp:docPr id="104" name="Obraz 104" descr="一目均衡表均衡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一目均衡表均衡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90900" cy="5000625"/>
                    </a:xfrm>
                    <a:prstGeom prst="rect">
                      <a:avLst/>
                    </a:prstGeom>
                    <a:noFill/>
                    <a:ln>
                      <a:noFill/>
                    </a:ln>
                  </pic:spPr>
                </pic:pic>
              </a:graphicData>
            </a:graphic>
          </wp:inline>
        </w:drawing>
      </w:r>
    </w:p>
    <w:p w14:paraId="5BA984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na tym samym poziomie co linia konwersji, wtedy krótkoterminowe siły kupna i sprzedaży są w równowadze.</w:t>
      </w:r>
    </w:p>
    <w:p w14:paraId="115A8A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Czego możemy się nauczyć z zależności pomiędzy linią konwersji a ceną</w:t>
      </w:r>
    </w:p>
    <w:p w14:paraId="5985A18C"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powyżej linii przejściowej, kupno jest dominujące w krótkim terminie</w:t>
      </w:r>
    </w:p>
    <w:p w14:paraId="76936E3E"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przejścia, sprzedaż i kupno są w równowadze w krótkim okresie czasu.</w:t>
      </w:r>
    </w:p>
    <w:p w14:paraId="10F9406E"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znajduje się poniżej linii konwersji, sprzedaż jest bardziej dominująca w krótkim okresie czasu.</w:t>
      </w:r>
    </w:p>
    <w:p w14:paraId="452971D6"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granice odsuwania się i odwracania</w:t>
      </w:r>
    </w:p>
    <w:p w14:paraId="6200E9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Ważne teorie dla analizy równowagi.</w:t>
      </w:r>
    </w:p>
    <w:p w14:paraId="57FFF8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występuje trend, wskazuje on punkt graniczny odepchnięcia i odwrócenia.</w:t>
      </w:r>
    </w:p>
    <w:p w14:paraId="11E5EF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cena znajduje się w ogrodzeniu, wskazuje środek ogrodzenia.</w:t>
      </w:r>
    </w:p>
    <w:p w14:paraId="3D1944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 to właśnie mi chodzi.</w:t>
      </w:r>
    </w:p>
    <w:p w14:paraId="0D76BC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Jednakże, funkcja ta pojawia się tylko w połowie ceny, czyli na poziomie rynkowym, więc jest ograniczona do Linii Konwersji, Linii Standardowej i Wiodącej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Lagging span to ten, który pokazuje ruch ceny z opóźnieniem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więc nie jest to połowa ceny.</w:t>
      </w:r>
    </w:p>
    <w:p w14:paraId="1F31EF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Linie zaznaczone jako środek rynku nieckowego są odpowiednimi liniami Ichimoku-kanpo. Podobnie, górna i dolna granica rynku nieregularnego są również odpowiednimi liniami.</w:t>
      </w:r>
    </w:p>
    <w:p w14:paraId="59AF7F22" w14:textId="0A708EE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17EA7D3" wp14:editId="38756355">
            <wp:extent cx="5760720" cy="4074160"/>
            <wp:effectExtent l="0" t="0" r="0" b="2540"/>
            <wp:docPr id="103" name="Obraz 103" descr="一目均衡表限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一目均衡表限界"/>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3CAD136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punkty przecięcia i ograniczenia trendu wzrostowego</w:t>
      </w:r>
    </w:p>
    <w:p w14:paraId="56CDCD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Cztery </w:t>
      </w:r>
      <w:r w:rsidRPr="004B5BE7">
        <w:rPr>
          <w:rFonts w:ascii="Segoe UI" w:eastAsia="MS Gothic" w:hAnsi="Segoe UI" w:cs="Segoe UI"/>
          <w:color w:val="252525"/>
          <w:sz w:val="26"/>
          <w:szCs w:val="26"/>
          <w:lang w:eastAsia="pl-PL"/>
        </w:rPr>
        <w:t>linie na wykresie Ichimoku Equilibrium są punktami, w których kończy się trend wzrostowy i rynek zaczyna ponownie rosnąć.</w:t>
      </w:r>
    </w:p>
    <w:p w14:paraId="30546FF9" w14:textId="6B1A83F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2F8F2A3" wp14:editId="1F390FA9">
            <wp:extent cx="5760720" cy="4809490"/>
            <wp:effectExtent l="0" t="0" r="0" b="0"/>
            <wp:docPr id="102" name="Obraz 102" descr="一目均衡表サポ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一目均衡表サポート"/>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4809490"/>
                    </a:xfrm>
                    <a:prstGeom prst="rect">
                      <a:avLst/>
                    </a:prstGeom>
                    <a:noFill/>
                    <a:ln>
                      <a:noFill/>
                    </a:ln>
                  </pic:spPr>
                </pic:pic>
              </a:graphicData>
            </a:graphic>
          </wp:inline>
        </w:drawing>
      </w:r>
    </w:p>
    <w:p w14:paraId="325868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wykres pokazuje silny trend wzrostowy z linią bazową na granicy impulsu.</w:t>
      </w:r>
    </w:p>
    <w:p w14:paraId="04B521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przypadku linie są ułożone od góry w następujący sposób: linia przeliczeniowa, linia odniesienia, przęsło wiodące 1 oraz przęsło wiodące 2.</w:t>
      </w:r>
    </w:p>
    <w:p w14:paraId="33E049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pozycja </w:t>
      </w:r>
      <w:r w:rsidRPr="004B5BE7">
        <w:rPr>
          <w:rFonts w:ascii="Segoe UI" w:eastAsia="Times New Roman" w:hAnsi="Segoe UI" w:cs="Segoe UI"/>
          <w:color w:val="252525"/>
          <w:sz w:val="26"/>
          <w:szCs w:val="26"/>
          <w:lang w:eastAsia="pl-PL"/>
        </w:rPr>
        <w:t xml:space="preserve">czterech </w:t>
      </w:r>
      <w:r w:rsidRPr="004B5BE7">
        <w:rPr>
          <w:rFonts w:ascii="Segoe UI" w:eastAsia="MS Gothic" w:hAnsi="Segoe UI" w:cs="Segoe UI"/>
          <w:color w:val="252525"/>
          <w:sz w:val="26"/>
          <w:szCs w:val="26"/>
          <w:lang w:eastAsia="pl-PL"/>
        </w:rPr>
        <w:t>linii, które są charakterystyczne dla trendu wzrostowego.</w:t>
      </w:r>
    </w:p>
    <w:p w14:paraId="3E74E6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Zobaczymy w poniższej tabeli, jak ta podstawowa sekwencja linii trendu wzrostowego działa w zależności od siły trendu.</w:t>
      </w:r>
    </w:p>
    <w:p w14:paraId="25B4D346" w14:textId="035786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3813EC4" wp14:editId="3E5CA5F5">
            <wp:extent cx="5760720" cy="5005705"/>
            <wp:effectExtent l="0" t="0" r="0" b="4445"/>
            <wp:docPr id="101" name="Obraz 101"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一目均衡表上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5005705"/>
                    </a:xfrm>
                    <a:prstGeom prst="rect">
                      <a:avLst/>
                    </a:prstGeom>
                    <a:noFill/>
                    <a:ln>
                      <a:noFill/>
                    </a:ln>
                  </pic:spPr>
                </pic:pic>
              </a:graphicData>
            </a:graphic>
          </wp:inline>
        </w:drawing>
      </w:r>
    </w:p>
    <w:p w14:paraId="2519E5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 przypadku bardzo silnej zwyżki na rynku</w:t>
      </w:r>
    </w:p>
    <w:p w14:paraId="6D769A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bardzo silny i stabilny, linia konwersji staje się granicą impulsu (=linią wsparcia) i cena wzrasta.</w:t>
      </w:r>
    </w:p>
    <w:p w14:paraId="7A0626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W przypadku silnego rynku zwyżkującego</w:t>
      </w:r>
    </w:p>
    <w:p w14:paraId="590AD6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silny, nawet jeśli nastąpi załamanie, linia bazowa staje się granicą załamania (= linia wsparcia), a cena wzrasta. Nawet jeśli nastąpi przełamanie, jeśli cena osiągnie linię bazową, oznacza to, że trend wzrostowy jest nadal stabilnie rosnący.</w:t>
      </w:r>
    </w:p>
    <w:p w14:paraId="0FE2DB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 przypadku silnej zwyżki na rynku</w:t>
      </w:r>
    </w:p>
    <w:p w14:paraId="0D1E80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dość silny, wiodąca rozpiętość 1 staje się granicą impulsu (= linia wsparcia) i wzrasta. Kiedy trend wzrostowy przesuwa się w dół do tego poziomu, uznaje się, że trend wzrostowy jest niestabilny i należy go obserwować.</w:t>
      </w:r>
    </w:p>
    <w:p w14:paraId="662473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 </w:t>
      </w:r>
      <w:r w:rsidRPr="004B5BE7">
        <w:rPr>
          <w:rFonts w:ascii="Segoe UI" w:eastAsia="MS Gothic" w:hAnsi="Segoe UI" w:cs="Segoe UI"/>
          <w:color w:val="252525"/>
          <w:sz w:val="26"/>
          <w:szCs w:val="26"/>
          <w:lang w:eastAsia="pl-PL"/>
        </w:rPr>
        <w:t>przypadku ledwo rosnącego rynku</w:t>
      </w:r>
    </w:p>
    <w:p w14:paraId="1F6385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ledwie utrzymywany, wiodąca rozpiętość 2 staje się granicą impulsu (=linią wsparcia) i wzrasta.</w:t>
      </w:r>
    </w:p>
    <w:p w14:paraId="480464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zepchnięciu do przęsła wiodącego 2, sytuacja nie może już przechylić się w żadną stronę. Jeden niewłaściwy ruch i trend wzrostowy mógłby się zakończyć, ale ledwo się podnosimy.</w:t>
      </w:r>
    </w:p>
    <w:p w14:paraId="6B7E17B0" w14:textId="33F8B29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051C017" wp14:editId="36714F37">
            <wp:extent cx="5760720" cy="2381885"/>
            <wp:effectExtent l="0" t="0" r="0" b="0"/>
            <wp:docPr id="100" name="Obraz 100" descr="一目均衡表押し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一目均衡表押し目"/>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2381885"/>
                    </a:xfrm>
                    <a:prstGeom prst="rect">
                      <a:avLst/>
                    </a:prstGeom>
                    <a:noFill/>
                    <a:ln>
                      <a:noFill/>
                    </a:ln>
                  </pic:spPr>
                </pic:pic>
              </a:graphicData>
            </a:graphic>
          </wp:inline>
        </w:drawing>
      </w:r>
    </w:p>
    <w:p w14:paraId="5F5FAF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rysunek jest przykładem tego, jak poprzednia tabela może być widoczna na wykresie.</w:t>
      </w:r>
    </w:p>
    <w:p w14:paraId="74CF3A8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Rynek rośnie od dłuższego czasu i powrócił do linii bazowej (Rysunek 1), następnie do leading span (Rysunek 2), a obecnie do leading span </w:t>
      </w:r>
      <w:r w:rsidRPr="004B5BE7">
        <w:rPr>
          <w:rFonts w:ascii="Segoe UI" w:eastAsia="Times New Roman" w:hAnsi="Segoe UI" w:cs="Segoe UI"/>
          <w:color w:val="252525"/>
          <w:sz w:val="26"/>
          <w:szCs w:val="26"/>
          <w:lang w:eastAsia="pl-PL"/>
        </w:rPr>
        <w:t xml:space="preserve">2 (Rysunek </w:t>
      </w:r>
      <w:r w:rsidRPr="004B5BE7">
        <w:rPr>
          <w:rFonts w:ascii="Segoe UI" w:eastAsia="MS Gothic" w:hAnsi="Segoe UI" w:cs="Segoe UI"/>
          <w:color w:val="252525"/>
          <w:sz w:val="26"/>
          <w:szCs w:val="26"/>
          <w:lang w:eastAsia="pl-PL"/>
        </w:rPr>
        <w:t>3).</w:t>
      </w:r>
    </w:p>
    <w:p w14:paraId="4D04C1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tej sytuacji trend wzrostowy ledwie jeszcze obowiązuje, ale wymagana jest ostrożność.</w:t>
      </w:r>
    </w:p>
    <w:p w14:paraId="4A804CE7"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streszczenie</w:t>
      </w:r>
    </w:p>
    <w:p w14:paraId="371307F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Podążając do linii obrotu, trendy krótkoterminowe, średnioterminowe i długoterminowe są nadal zdominowane przez kupujących. Silne zakupy</w:t>
      </w:r>
    </w:p>
    <w:p w14:paraId="70267F73"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Impuls </w:t>
      </w:r>
      <w:r w:rsidRPr="004B5BE7">
        <w:rPr>
          <w:rFonts w:ascii="Segoe UI" w:eastAsia="MS Gothic" w:hAnsi="Segoe UI" w:cs="Segoe UI"/>
          <w:color w:val="252525"/>
          <w:sz w:val="26"/>
          <w:szCs w:val="26"/>
          <w:lang w:eastAsia="pl-PL"/>
        </w:rPr>
        <w:t>do linii bazowej jest tymczasową wyprzedażą w trendzie krótkoterminowym, podczas gdy trendy średnioterminowe i długoterminowe pozostają kupujące. Tendencją jest kupowanie.</w:t>
      </w:r>
    </w:p>
    <w:p w14:paraId="0FF4595D"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Przesuwając się nawet do poprzedniego zakresu 1, trendy krótko- i średnioterminowe są tymczasowo zdominowane przez sprzedaż. Jednak długoterminowy trend jest nadal stabilny z dominacją kupna.</w:t>
      </w:r>
    </w:p>
    <w:p w14:paraId="2C14FE8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krótkim i średnim terminie, sprzedaż była dominująca w pchnięciu do poprzedzającego zakresu 2</w:t>
      </w:r>
      <w:r w:rsidRPr="004B5BE7">
        <w:rPr>
          <w:rFonts w:ascii="Segoe UI" w:eastAsia="Times New Roman"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Jest to przypadek, w którym długa perspektywa również skłaniała do sprzedaży, ale odbiła się od dna. Jest to ostatni bastion dla kontynuacji trendu wzrostowego. Jeśli cena spada, oznacza to, że trend wzrostowy się skończył.</w:t>
      </w:r>
    </w:p>
    <w:p w14:paraId="3C766926"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Pr="004B5BE7">
        <w:rPr>
          <w:rFonts w:ascii="Segoe UI" w:eastAsia="MS Gothic" w:hAnsi="Segoe UI" w:cs="Segoe UI"/>
          <w:b/>
          <w:bCs/>
          <w:color w:val="144276"/>
          <w:sz w:val="36"/>
          <w:szCs w:val="36"/>
          <w:lang w:eastAsia="pl-PL"/>
        </w:rPr>
        <w:t>granice odwrócenia trendu spadkowego</w:t>
      </w:r>
    </w:p>
    <w:p w14:paraId="25ACAF4C" w14:textId="70FCF86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B4318DC" wp14:editId="62F87713">
            <wp:extent cx="5760720" cy="2257425"/>
            <wp:effectExtent l="0" t="0" r="0" b="9525"/>
            <wp:docPr id="99" name="Obraz 99"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一目均衡表逆目"/>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2257425"/>
                    </a:xfrm>
                    <a:prstGeom prst="rect">
                      <a:avLst/>
                    </a:prstGeom>
                    <a:noFill/>
                    <a:ln>
                      <a:noFill/>
                    </a:ln>
                  </pic:spPr>
                </pic:pic>
              </a:graphicData>
            </a:graphic>
          </wp:inline>
        </w:drawing>
      </w:r>
    </w:p>
    <w:p w14:paraId="6CCDBD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spadkowy będzie kontynuowany, relacja pomiędzy ceną a </w:t>
      </w:r>
      <w:r w:rsidRPr="004B5BE7">
        <w:rPr>
          <w:rFonts w:ascii="Segoe UI" w:eastAsia="Times New Roman" w:hAnsi="Segoe UI" w:cs="Segoe UI"/>
          <w:color w:val="252525"/>
          <w:sz w:val="26"/>
          <w:szCs w:val="26"/>
          <w:lang w:eastAsia="pl-PL"/>
        </w:rPr>
        <w:t xml:space="preserve">czterema </w:t>
      </w:r>
      <w:r w:rsidRPr="004B5BE7">
        <w:rPr>
          <w:rFonts w:ascii="Segoe UI" w:eastAsia="MS Gothic" w:hAnsi="Segoe UI" w:cs="Segoe UI"/>
          <w:color w:val="252525"/>
          <w:sz w:val="26"/>
          <w:szCs w:val="26"/>
          <w:lang w:eastAsia="pl-PL"/>
        </w:rPr>
        <w:t>liniami będzie wyglądała jak na powyższym rysunku.</w:t>
      </w:r>
    </w:p>
    <w:p w14:paraId="2BFC9D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od dołu to cena, linia przeliczeniowa, linia bazowa, wiodąca rozpiętość 1 i wiodąca rozpiętość 2.</w:t>
      </w:r>
    </w:p>
    <w:p w14:paraId="152EF3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Widać, że cena jest utrzymywana w dół przez linię konwersji, gdy porusza się w dół, podczas gdy powrót jest na linii bazowej, która jest głównym oporem.</w:t>
      </w:r>
    </w:p>
    <w:p w14:paraId="4536A3A2" w14:textId="2377B8B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81D75FB" wp14:editId="36E2522F">
            <wp:extent cx="5760720" cy="5029200"/>
            <wp:effectExtent l="0" t="0" r="0" b="0"/>
            <wp:docPr id="98" name="Obraz 98"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一目均衡表逆目"/>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14:paraId="5C305F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 przypadku bardzo silnego rynku spadkowego</w:t>
      </w:r>
    </w:p>
    <w:p w14:paraId="46C625C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bardzo słaby i bardzo stabilny, linia konwersji staje się granicą powrotu (= linia oporu) i cena spada.</w:t>
      </w:r>
    </w:p>
    <w:p w14:paraId="3AA444B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na słabym rynku zniżkującym</w:t>
      </w:r>
    </w:p>
    <w:p w14:paraId="4AEC2E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słaby, nawet jeśli nastąpi odwrócenie, linia bazowa będzie ograniczeniem odwrócenia (=linia oporu), a cena będzie spadać.</w:t>
      </w:r>
    </w:p>
    <w:p w14:paraId="61C9EC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Początkowo słaby rynek spadkowy</w:t>
      </w:r>
    </w:p>
    <w:p w14:paraId="1A8FC8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przypadku słabego trendu spadkowego, trend spadkowy powraca w dół z wiodącą rozpiętością </w:t>
      </w:r>
      <w:r w:rsidRPr="004B5BE7">
        <w:rPr>
          <w:rFonts w:ascii="Segoe UI" w:eastAsia="Times New Roman" w:hAnsi="Segoe UI" w:cs="Segoe UI"/>
          <w:color w:val="252525"/>
          <w:sz w:val="26"/>
          <w:szCs w:val="26"/>
          <w:lang w:eastAsia="pl-PL"/>
        </w:rPr>
        <w:t xml:space="preserve">1 jako </w:t>
      </w:r>
      <w:r w:rsidRPr="004B5BE7">
        <w:rPr>
          <w:rFonts w:ascii="Segoe UI" w:eastAsia="MS Gothic" w:hAnsi="Segoe UI" w:cs="Segoe UI"/>
          <w:color w:val="252525"/>
          <w:sz w:val="26"/>
          <w:szCs w:val="26"/>
          <w:lang w:eastAsia="pl-PL"/>
        </w:rPr>
        <w:t>granicą powrotu (=linia oporu).</w:t>
      </w:r>
    </w:p>
    <w:p w14:paraId="1904F8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 </w:t>
      </w:r>
      <w:r w:rsidRPr="004B5BE7">
        <w:rPr>
          <w:rFonts w:ascii="Segoe UI" w:eastAsia="MS Gothic" w:hAnsi="Segoe UI" w:cs="Segoe UI"/>
          <w:color w:val="252525"/>
          <w:sz w:val="26"/>
          <w:szCs w:val="26"/>
          <w:lang w:eastAsia="pl-PL"/>
        </w:rPr>
        <w:t>przypadku rynku zniżkowego w samą porę</w:t>
      </w:r>
    </w:p>
    <w:p w14:paraId="6EB5E41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ledwo utrzymywany, wiodąca rozpiętość 2 schodzi w dół jako granica zwrotu (=linia oporu). Jest to stan, w którym trend spadkowy jest ledwo utrzymywany.</w:t>
      </w:r>
    </w:p>
    <w:p w14:paraId="52FBD21E"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streszczenie</w:t>
      </w:r>
    </w:p>
    <w:p w14:paraId="21B8B6A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 </w:t>
      </w:r>
      <w:r w:rsidRPr="004B5BE7">
        <w:rPr>
          <w:rFonts w:ascii="Segoe UI" w:eastAsia="MS Gothic" w:hAnsi="Segoe UI" w:cs="Segoe UI"/>
          <w:color w:val="252525"/>
          <w:sz w:val="26"/>
          <w:szCs w:val="26"/>
          <w:lang w:eastAsia="pl-PL"/>
        </w:rPr>
        <w:t>Powrót do linii obrotu jest dominującym trendem sprzedaży w krótkim, średnim i długim terminie. Silna sprzedaż.</w:t>
      </w:r>
    </w:p>
    <w:p w14:paraId="46449BE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Powrót do linii bazowej sprawia, że trend krótkoterminowy tymczasowo przemawia za kupnem, a trend średnioterminowy i długoterminowy za sprzedażą. Trendem jest sprzedaż.</w:t>
      </w:r>
    </w:p>
    <w:p w14:paraId="511EE32F"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Powrót do wcześniejszego zakresu 1 jest stabilny z utrzymującym się trendem krótko- i średnioterminowym i dominacją kupna oraz długoterminowym trendem z dominacją sprzedaży.</w:t>
      </w:r>
    </w:p>
    <w:p w14:paraId="28FE673B"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Powrót do poprzedniego zakresu 2 jest przypadkiem, w którym dominował krótkoterminowy i średnioterminowy trend kupna, a trend długoterminowy był prawie przechylony w stronę trendu kupna, ale odbił się od dna. Jeśli trend spadkowy się kończy, ocenia się, że trend spadkowy się skończył.</w:t>
      </w:r>
    </w:p>
    <w:p w14:paraId="42CAFE2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w:t>
      </w:r>
      <w:r w:rsidRPr="004B5BE7">
        <w:rPr>
          <w:rFonts w:ascii="Segoe UI" w:eastAsia="MS Gothic" w:hAnsi="Segoe UI" w:cs="Segoe UI"/>
          <w:b/>
          <w:bCs/>
          <w:color w:val="144276"/>
          <w:sz w:val="36"/>
          <w:szCs w:val="36"/>
          <w:lang w:eastAsia="pl-PL"/>
        </w:rPr>
        <w:t>punkt zwrotny</w:t>
      </w:r>
    </w:p>
    <w:p w14:paraId="0084EF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dywergencji daje nam świetny znak do szukania najbardziej stabilnego trendu.</w:t>
      </w:r>
    </w:p>
    <w:p w14:paraId="06D525C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Wiemy, że stabilne trendy wzrostowe i spadkowe są najważniejsze, ponieważ to właśnie w nich osiąga się największe zyski w handlu.</w:t>
      </w:r>
    </w:p>
    <w:p w14:paraId="3A17877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[Stały trend]</w:t>
      </w:r>
    </w:p>
    <w:p w14:paraId="33B467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Stabilny trend wzrostowy, w którym cena rośnie wzdłuż górnej części linii konwersji</w:t>
      </w:r>
    </w:p>
    <w:p w14:paraId="2AE0B5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Stabilny trend spadkowy to taki, w którym ceny poruszają się w dół wzdłuż dolnej strony linii konwersji.</w:t>
      </w:r>
    </w:p>
    <w:p w14:paraId="09A3DB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znajdziesz takie sytuacje, to jest to bardzo stabilny trend.</w:t>
      </w:r>
    </w:p>
    <w:p w14:paraId="6E1ADA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jeśli cena coraz bardziej oddala się od linii zwrotnej w trendzie wzrostowym, jest to znak, że trend się przegrzewa. Jeśli cena oddali się od linii na pewien okres czasu, cena wejdzie w korektę niżu korekcyjnego.</w:t>
      </w:r>
    </w:p>
    <w:p w14:paraId="172F0C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Podobnie, kiedy cena oddala się od linii zwrotnej w trendzie spadkowym i kontynuuje spadek, jest to znak, że trend spadkowy przegrzewa się. Jeśli cena odsunie się zbyt daleko od linii, wtedy cena skoryguje się wyżej.</w:t>
      </w:r>
    </w:p>
    <w:p w14:paraId="031125A5" w14:textId="355CF2D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D43F1A8" wp14:editId="296F7EB7">
            <wp:extent cx="5760720" cy="2569210"/>
            <wp:effectExtent l="0" t="0" r="0" b="2540"/>
            <wp:docPr id="97" name="Obraz 97" descr="一目均衡表上昇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一目均衡表上昇下降"/>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2569210"/>
                    </a:xfrm>
                    <a:prstGeom prst="rect">
                      <a:avLst/>
                    </a:prstGeom>
                    <a:noFill/>
                    <a:ln>
                      <a:noFill/>
                    </a:ln>
                  </pic:spPr>
                </pic:pic>
              </a:graphicData>
            </a:graphic>
          </wp:inline>
        </w:drawing>
      </w:r>
    </w:p>
    <w:p w14:paraId="43DDCA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wykres jest typowym ruchem ceny, który pokazuje stabilny trend wzrostowy, trend spadkowy i duże odchylenie od linii odwrócenia, kiedy trend zmienia się z trendu wzrostowego na spadkowy, po czym następuje korekta, a następnie zmiana na trend spadkowy.</w:t>
      </w:r>
    </w:p>
    <w:p w14:paraId="2E9F8398"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Równowaga w skrócie] Opanuj linię podstawową!</w:t>
      </w:r>
    </w:p>
    <w:p w14:paraId="38882C8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Nagle, "linia bazowa" jest najważniejszą linią na wykresie równowagi.</w:t>
      </w:r>
    </w:p>
    <w:p w14:paraId="5B20BD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jest standardową linią do patrzenia na rynek i jest również standardową linią w Ichimoku Kinko Hyo. Możesz nie być w stanie odróżnić linii bazowej od linii konwersji, ale linia znajdująca się blisko ceny jest linią konwersji, a linia znajdująca się nieco dalej jest linią bazową.</w:t>
      </w:r>
    </w:p>
    <w:p w14:paraId="1200F07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powiedzieć, że linia rozbieżna porusza się gwałtownie, a linia bazowa w porównaniu z nią porusza się powoli.</w:t>
      </w:r>
    </w:p>
    <w:p w14:paraId="4916CC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trendzie wzrostowym linia konwersji znajduje się powyżej linii bazowej, a w trendzie spadkowym linia bazowa znajduje się powyżej linii konwersji.</w:t>
      </w:r>
    </w:p>
    <w:p w14:paraId="0AB68D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Ważne jest, aby zauważyć, że Ichimoku Kinko Hyo jest jednym całym wykresem. Łatwo jest zostać oszukanym, jeśli oceniasz rynek na podstawie tylko kilku linii, więc bądź ostrożny.</w:t>
      </w:r>
    </w:p>
    <w:p w14:paraId="18509F4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obliczeniowy</w:t>
      </w:r>
    </w:p>
    <w:p w14:paraId="67FC19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odniesienia = (</w:t>
      </w:r>
      <w:r w:rsidRPr="004B5BE7">
        <w:rPr>
          <w:rFonts w:ascii="Segoe UI" w:eastAsia="Times New Roman" w:hAnsi="Segoe UI" w:cs="Segoe UI"/>
          <w:color w:val="252525"/>
          <w:sz w:val="26"/>
          <w:szCs w:val="26"/>
          <w:lang w:eastAsia="pl-PL"/>
        </w:rPr>
        <w:t>H26+L26</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/2</w:t>
      </w:r>
    </w:p>
    <w:p w14:paraId="4D7B61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H26 to </w:t>
      </w:r>
      <w:r w:rsidRPr="004B5BE7">
        <w:rPr>
          <w:rFonts w:ascii="Segoe UI" w:eastAsia="MS Gothic" w:hAnsi="Segoe UI" w:cs="Segoe UI"/>
          <w:color w:val="252525"/>
          <w:sz w:val="26"/>
          <w:szCs w:val="26"/>
          <w:lang w:eastAsia="pl-PL"/>
        </w:rPr>
        <w:t xml:space="preserve">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 </w:t>
      </w:r>
      <w:r w:rsidRPr="004B5BE7">
        <w:rPr>
          <w:rFonts w:ascii="Segoe UI" w:eastAsia="Times New Roman" w:hAnsi="Segoe UI" w:cs="Segoe UI"/>
          <w:color w:val="252525"/>
          <w:sz w:val="26"/>
          <w:szCs w:val="26"/>
          <w:lang w:eastAsia="pl-PL"/>
        </w:rPr>
        <w:t xml:space="preserve">L26 to </w:t>
      </w:r>
      <w:r w:rsidRPr="004B5BE7">
        <w:rPr>
          <w:rFonts w:ascii="Segoe UI" w:eastAsia="MS Gothic" w:hAnsi="Segoe UI" w:cs="Segoe UI"/>
          <w:color w:val="252525"/>
          <w:sz w:val="26"/>
          <w:szCs w:val="26"/>
          <w:lang w:eastAsia="pl-PL"/>
        </w:rPr>
        <w:t xml:space="preserve">najniższa cena w ciągu ostatnich </w:t>
      </w:r>
      <w:r w:rsidRPr="004B5BE7">
        <w:rPr>
          <w:rFonts w:ascii="Segoe UI" w:eastAsia="Times New Roman" w:hAnsi="Segoe UI" w:cs="Segoe UI"/>
          <w:color w:val="252525"/>
          <w:sz w:val="26"/>
          <w:szCs w:val="26"/>
          <w:lang w:eastAsia="pl-PL"/>
        </w:rPr>
        <w:t>26 dni.</w:t>
      </w:r>
    </w:p>
    <w:p w14:paraId="115770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Mówiąc wprost.</w:t>
      </w:r>
    </w:p>
    <w:p w14:paraId="62969A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26 dni) / 2</w:t>
      </w:r>
    </w:p>
    <w:p w14:paraId="46BCFB0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Jednakże, ostatnie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oznacza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włączając w to dzień dzisiejszy.</w:t>
      </w:r>
    </w:p>
    <w:p w14:paraId="5AF7AFA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jednak obliczane codziennie.</w:t>
      </w:r>
    </w:p>
    <w:p w14:paraId="6B1AB7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go używać dla każdego okresu czasu, więc jest to właściwie</w:t>
      </w:r>
    </w:p>
    <w:p w14:paraId="7B115D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słupków + Najniższa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słupków) </w:t>
      </w:r>
      <w:r w:rsidRPr="004B5BE7">
        <w:rPr>
          <w:rFonts w:ascii="Segoe UI" w:eastAsia="Times New Roman" w:hAnsi="Segoe UI" w:cs="Segoe UI"/>
          <w:color w:val="252525"/>
          <w:sz w:val="26"/>
          <w:szCs w:val="26"/>
          <w:lang w:eastAsia="pl-PL"/>
        </w:rPr>
        <w:t>/ 2</w:t>
      </w:r>
    </w:p>
    <w:p w14:paraId="6444480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Ostatnie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świec oznacza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wliczając w to ostatnią świecę.</w:t>
      </w:r>
    </w:p>
    <w:p w14:paraId="2A8B66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prawda.</w:t>
      </w:r>
    </w:p>
    <w:p w14:paraId="40E9B8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bazowa łączy środkową wartość ruchów cenowych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6169A6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podobne do linii przejściowej.</w:t>
      </w:r>
    </w:p>
    <w:p w14:paraId="2D2E4D52"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Co przedstawia linia bazowa?</w:t>
      </w:r>
    </w:p>
    <w:p w14:paraId="645900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Przypomnijmy więc, co reprezentuje linia bazowa i co robi linia konwersji.</w:t>
      </w:r>
    </w:p>
    <w:p w14:paraId="4567CF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średniookresowy poziom rynku, kierunek średniookresowego trendu oraz punkt równowagi średniookresowego trendu.</w:t>
      </w:r>
    </w:p>
    <w:p w14:paraId="3A88B5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oznacza to, że siły sprzedaży i kupna są w równowadze.</w:t>
      </w:r>
    </w:p>
    <w:p w14:paraId="29B485B2" w14:textId="493E62E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29A7AD9" wp14:editId="35A9AC29">
            <wp:extent cx="5760720" cy="3962400"/>
            <wp:effectExtent l="0" t="0" r="0" b="0"/>
            <wp:docPr id="96" name="Obraz 96" descr="一目均衡表基準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一目均衡表基準線"/>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p>
    <w:p w14:paraId="0D79C4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powyższy wykres, możesz zobaczyć, że ruch cen w dół przesunął się w górę i jest teraz w punkcie równowagi między siłami sprzedaży i kupna, tylko w połowie drogi powrotnej.</w:t>
      </w:r>
    </w:p>
    <w:p w14:paraId="138461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zwrot z trendu spadkowego znajduje się poniżej linii bazowej, oznacza to, że nadal dominuje sprzedaż. Jeśli powrót z trendu spadkowego znajduje się powyżej linii bazowej, istnieje duże prawdopodobieństwo, że trend się zmienił i dominuje kupno.</w:t>
      </w:r>
    </w:p>
    <w:p w14:paraId="58A16946" w14:textId="16C0C21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B678EE0" wp14:editId="73942E4A">
            <wp:extent cx="4438650" cy="4333875"/>
            <wp:effectExtent l="0" t="0" r="0" b="9525"/>
            <wp:docPr id="95" name="Obraz 95"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一目均衡表逆目"/>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38650" cy="4333875"/>
                    </a:xfrm>
                    <a:prstGeom prst="rect">
                      <a:avLst/>
                    </a:prstGeom>
                    <a:noFill/>
                    <a:ln>
                      <a:noFill/>
                    </a:ln>
                  </pic:spPr>
                </pic:pic>
              </a:graphicData>
            </a:graphic>
          </wp:inline>
        </w:drawing>
      </w:r>
    </w:p>
    <w:p w14:paraId="435086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Powyższa figura jest połową trendu wzrostowego.</w:t>
      </w:r>
    </w:p>
    <w:p w14:paraId="035182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podobnym trendzie wzrostowym, jeśli pchnięcie jest powyżej linii bazowej, trend wzrostowy jest bardziej prawdopodobny, aby kontynuować, a jeśli przychodzi poniżej linii bazowej, trend wzrostowy jest już zakończony. Bardziej prawdopodobne jest, że cena będzie spadać nawet po odwróceniu trendu.</w:t>
      </w:r>
    </w:p>
    <w:p w14:paraId="690862A2"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streszczenie</w:t>
      </w:r>
    </w:p>
    <w:p w14:paraId="01BCBD8B"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kupno jest bardziej dominujące w średnim terminie.</w:t>
      </w:r>
    </w:p>
    <w:p w14:paraId="40C03C10"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znajduje się powyżej linii bazowej, średnioterminowo jest zrównoważona pomiędzy sprzedażą i kupnem.</w:t>
      </w:r>
    </w:p>
    <w:p w14:paraId="29CCFEF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sprzedaż jest bardziej dominująca w średnim terminie.</w:t>
      </w:r>
    </w:p>
    <w:p w14:paraId="385F24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jest standardem dla wszystkiego.</w:t>
      </w:r>
    </w:p>
    <w:p w14:paraId="34FC8EC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granice odsuwania się i odwracania</w:t>
      </w:r>
    </w:p>
    <w:p w14:paraId="57FDF8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Recenzja.</w:t>
      </w:r>
    </w:p>
    <w:p w14:paraId="452103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wykresu równowagi to</w:t>
      </w:r>
    </w:p>
    <w:p w14:paraId="1EA07DB5" w14:textId="77777777" w:rsidR="009936D0" w:rsidRPr="004B5BE7" w:rsidRDefault="009936D0" w:rsidP="009936D0">
      <w:pPr>
        <w:numPr>
          <w:ilvl w:val="0"/>
          <w:numId w:val="1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występuje trend, wskazuje on punkt graniczny odepchnięcia i odwrócenia.</w:t>
      </w:r>
    </w:p>
    <w:p w14:paraId="0E033DBB" w14:textId="77777777" w:rsidR="009936D0" w:rsidRPr="004B5BE7" w:rsidRDefault="009936D0" w:rsidP="009936D0">
      <w:pPr>
        <w:numPr>
          <w:ilvl w:val="0"/>
          <w:numId w:val="1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cena jest momi-gaisai, oznacza to centrum rynku momi-gaisai.</w:t>
      </w:r>
    </w:p>
    <w:p w14:paraId="2D63F28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Każdy wiersz odnosi się do </w:t>
      </w:r>
      <w:r w:rsidRPr="004B5BE7">
        <w:rPr>
          <w:rFonts w:ascii="Segoe UI" w:eastAsia="Times New Roman" w:hAnsi="Segoe UI" w:cs="Segoe UI"/>
          <w:color w:val="252525"/>
          <w:sz w:val="26"/>
          <w:szCs w:val="26"/>
          <w:lang w:eastAsia="pl-PL"/>
        </w:rPr>
        <w:t xml:space="preserve">czterech </w:t>
      </w:r>
      <w:r w:rsidRPr="004B5BE7">
        <w:rPr>
          <w:rFonts w:ascii="Segoe UI" w:eastAsia="MS Gothic" w:hAnsi="Segoe UI" w:cs="Segoe UI"/>
          <w:color w:val="252525"/>
          <w:sz w:val="26"/>
          <w:szCs w:val="26"/>
          <w:lang w:eastAsia="pl-PL"/>
        </w:rPr>
        <w:t>wierszy z wyłączeniem przęsła otuliny.</w:t>
      </w:r>
    </w:p>
    <w:p w14:paraId="6E5BAC0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tym wykresie można łatwo zauważyć, że pchnięcie, gdy trend jest silny, jest odbijane przez linię konwersji, a kiedy przebija tę linię, następną ścianą jest linia bazowa.</w:t>
      </w:r>
    </w:p>
    <w:p w14:paraId="4DE2C4CF" w14:textId="76D4231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EE1227C" wp14:editId="13CB3C47">
            <wp:extent cx="5760720" cy="2249805"/>
            <wp:effectExtent l="0" t="0" r="0" b="0"/>
            <wp:docPr id="94" name="Obraz 94" descr="一目均衡表押し戻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一目均衡表押し戻し"/>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2249805"/>
                    </a:xfrm>
                    <a:prstGeom prst="rect">
                      <a:avLst/>
                    </a:prstGeom>
                    <a:noFill/>
                    <a:ln>
                      <a:noFill/>
                    </a:ln>
                  </pic:spPr>
                </pic:pic>
              </a:graphicData>
            </a:graphic>
          </wp:inline>
        </w:drawing>
      </w:r>
    </w:p>
    <w:p w14:paraId="0FA50B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jest silny, tak jak to miało miejsce w przypadku linii konwersji, odbija się od linii konwersji, a kiedy przebija tę linię, staje się ona linią bazową.</w:t>
      </w:r>
    </w:p>
    <w:p w14:paraId="49AD45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tymczasowe odwrócenie sił krótkoterminowych jest linią zwrotną, a jeśli odbija się od linii bazowej w średnim i długim terminie, nadal uważa się, że utrzymuje obecny trend.</w:t>
      </w:r>
    </w:p>
    <w:p w14:paraId="1759DD19"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pokazuje centrum na słabnącym rynku</w:t>
      </w:r>
    </w:p>
    <w:p w14:paraId="6D83D5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poniższy rysunek, możesz wyraźnie zobaczyć, że "na słabnącym rynku, pokazuje on centrum słabnącego rynku".</w:t>
      </w:r>
    </w:p>
    <w:p w14:paraId="75AA617C" w14:textId="73B0482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DF4CA3C" wp14:editId="42528B21">
            <wp:extent cx="5760720" cy="2242185"/>
            <wp:effectExtent l="0" t="0" r="0" b="5715"/>
            <wp:docPr id="93" name="Obraz 93" descr="一目均衡表もみ合い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一目均衡表もみ合い中心"/>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242185"/>
                    </a:xfrm>
                    <a:prstGeom prst="rect">
                      <a:avLst/>
                    </a:prstGeom>
                    <a:noFill/>
                    <a:ln>
                      <a:noFill/>
                    </a:ln>
                  </pic:spPr>
                </pic:pic>
              </a:graphicData>
            </a:graphic>
          </wp:inline>
        </w:drawing>
      </w:r>
    </w:p>
    <w:p w14:paraId="246ABF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Gruba czerwona linia jest linią bazową. Na słabnącym rynku, pokazuje centrum rynku.</w:t>
      </w:r>
    </w:p>
    <w:p w14:paraId="2E30D4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patrzysz na wykres Ichimoku Equilibrium, nachylenie linii bazowej mówi Ci na pierwszy rzut oka, czy obecna sytuacja jest wzrostowa, spadkowa, czy też jest to walka.</w:t>
      </w:r>
    </w:p>
    <w:p w14:paraId="2245DC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jeśli trend jest wzrostowy lub spadkowy, każda linia wykresu równowagi będzie linią graniczną pchnięcia i cofnięcia.</w:t>
      </w:r>
    </w:p>
    <w:p w14:paraId="6D3B8C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czy nie uważasz, że średnie kroczące i wykresy równowagi są podobne?</w:t>
      </w:r>
    </w:p>
    <w:p w14:paraId="2096A6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wykres pokazuje 26-dniową średnią kroczącą oraz linię bazową. Poruszają się prawie w ten sam sposób.</w:t>
      </w:r>
    </w:p>
    <w:p w14:paraId="4E858993" w14:textId="3CDDD62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2FF3BD0" wp14:editId="6CB6D387">
            <wp:extent cx="5760720" cy="3067050"/>
            <wp:effectExtent l="0" t="0" r="0" b="0"/>
            <wp:docPr id="92" name="Obraz 92" descr="平均移動線基準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平均移動線基準線"/>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3067050"/>
                    </a:xfrm>
                    <a:prstGeom prst="rect">
                      <a:avLst/>
                    </a:prstGeom>
                    <a:noFill/>
                    <a:ln>
                      <a:noFill/>
                    </a:ln>
                  </pic:spPr>
                </pic:pic>
              </a:graphicData>
            </a:graphic>
          </wp:inline>
        </w:drawing>
      </w:r>
    </w:p>
    <w:p w14:paraId="73FBAB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Ale jeśli przyjrzeć się bliżej, widać wyraźną różnicę. Ta, która ma więcej linii prostych jest linią odniesienia, a jeśli porównasz wzory dla tych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 możesz zobaczyć dlaczego.</w:t>
      </w:r>
    </w:p>
    <w:p w14:paraId="18FD0080" w14:textId="77777777" w:rsidR="009936D0" w:rsidRPr="004B5BE7" w:rsidRDefault="009936D0" w:rsidP="009936D0">
      <w:pPr>
        <w:numPr>
          <w:ilvl w:val="0"/>
          <w:numId w:val="1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odniesienia = (</w:t>
      </w:r>
      <w:r w:rsidRPr="004B5BE7">
        <w:rPr>
          <w:rFonts w:ascii="Segoe UI" w:eastAsia="Times New Roman" w:hAnsi="Segoe UI" w:cs="Segoe UI"/>
          <w:color w:val="252525"/>
          <w:sz w:val="26"/>
          <w:szCs w:val="26"/>
          <w:lang w:eastAsia="pl-PL"/>
        </w:rPr>
        <w:t xml:space="preserve">H26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L26</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w:t>
      </w:r>
    </w:p>
    <w:p w14:paraId="3D08DF6E" w14:textId="77777777" w:rsidR="009936D0" w:rsidRPr="004B5BE7" w:rsidRDefault="009936D0" w:rsidP="009936D0">
      <w:pPr>
        <w:numPr>
          <w:ilvl w:val="0"/>
          <w:numId w:val="1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26-dniowa średnia ruchoma = (</w:t>
      </w:r>
      <w:r w:rsidRPr="004B5BE7">
        <w:rPr>
          <w:rFonts w:ascii="Segoe UI" w:eastAsia="Times New Roman" w:hAnsi="Segoe UI" w:cs="Segoe UI"/>
          <w:color w:val="252525"/>
          <w:sz w:val="26"/>
          <w:szCs w:val="26"/>
          <w:lang w:eastAsia="pl-PL"/>
        </w:rPr>
        <w:t xml:space="preserve">P1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P2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P3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P4 + ... P24 + P25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P26</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26</w:t>
      </w:r>
    </w:p>
    <w:p w14:paraId="187049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H26 </w:t>
      </w:r>
      <w:r w:rsidRPr="004B5BE7">
        <w:rPr>
          <w:rFonts w:ascii="Segoe UI" w:eastAsia="MS Gothic" w:hAnsi="Segoe UI" w:cs="Segoe UI"/>
          <w:color w:val="252525"/>
          <w:sz w:val="26"/>
          <w:szCs w:val="26"/>
          <w:lang w:eastAsia="pl-PL"/>
        </w:rPr>
        <w:t xml:space="preserve">to najwyższa cena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xml:space="preserve">L26 </w:t>
      </w:r>
      <w:r w:rsidRPr="004B5BE7">
        <w:rPr>
          <w:rFonts w:ascii="Segoe UI" w:eastAsia="MS Gothic" w:hAnsi="Segoe UI" w:cs="Segoe UI"/>
          <w:color w:val="252525"/>
          <w:sz w:val="26"/>
          <w:szCs w:val="26"/>
          <w:lang w:eastAsia="pl-PL"/>
        </w:rPr>
        <w:t xml:space="preserve">to najniższa cena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26CF7B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P1</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P2</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P3</w:t>
      </w:r>
      <w:r w:rsidRPr="004B5BE7">
        <w:rPr>
          <w:rFonts w:ascii="MS Gothic" w:eastAsia="MS Gothic" w:hAnsi="MS Gothic" w:cs="MS Gothic" w:hint="eastAsia"/>
          <w:color w:val="252525"/>
          <w:sz w:val="26"/>
          <w:szCs w:val="26"/>
          <w:lang w:eastAsia="pl-PL"/>
        </w:rPr>
        <w:t>・・・・</w:t>
      </w:r>
      <w:r w:rsidRPr="004B5BE7">
        <w:rPr>
          <w:rFonts w:ascii="Segoe UI" w:eastAsia="Times New Roman" w:hAnsi="Segoe UI" w:cs="Segoe UI"/>
          <w:color w:val="252525"/>
          <w:sz w:val="26"/>
          <w:szCs w:val="26"/>
          <w:lang w:eastAsia="pl-PL"/>
        </w:rPr>
        <w:t xml:space="preserve">P26 </w:t>
      </w:r>
      <w:r w:rsidRPr="004B5BE7">
        <w:rPr>
          <w:rFonts w:ascii="Segoe UI" w:eastAsia="MS Gothic" w:hAnsi="Segoe UI" w:cs="Segoe UI"/>
          <w:color w:val="252525"/>
          <w:sz w:val="26"/>
          <w:szCs w:val="26"/>
          <w:lang w:eastAsia="pl-PL"/>
        </w:rPr>
        <w:t xml:space="preserve">to cena zamknięcia 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00D04E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wykresu Ichimoku Equilibrium odnosi się tylko do najwyższej i najniższej ceny w danym okresie, aby określić centrum rynku dla tego okresu. Środek rynku wskazuje pozycję połowy ceny, która jest poziomem rynkowym.</w:t>
      </w:r>
    </w:p>
    <w:p w14:paraId="5263C7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Średnie kroczące są obliczane jako średnia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Celem tego jest znalezienie średniej wartości handlowej ludzi, którzy kupili i sprzedali w tym czasie i porównanie jej z obecną ceną.</w:t>
      </w:r>
    </w:p>
    <w:p w14:paraId="58DFDE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jest to średnia linia ruchoma, która idzie w górę i w dół każdego dnia.</w:t>
      </w:r>
    </w:p>
    <w:p w14:paraId="1F6CBF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więc oznacza linia prosta linii bazowej?</w:t>
      </w:r>
    </w:p>
    <w:p w14:paraId="2A09B1B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ceny rosną i spadają każdego dnia, fakt, że linia bazowa rysuje się w linii prostej oznacza, że najniższa i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pozostała taka sama.</w:t>
      </w:r>
    </w:p>
    <w:p w14:paraId="50F496CC" w14:textId="5C7FD8B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4A65023" wp14:editId="4CFB3728">
            <wp:extent cx="5760720" cy="4234815"/>
            <wp:effectExtent l="0" t="0" r="0" b="0"/>
            <wp:docPr id="91" name="Obraz 91" descr="基準線半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基準線半値"/>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4234815"/>
                    </a:xfrm>
                    <a:prstGeom prst="rect">
                      <a:avLst/>
                    </a:prstGeom>
                    <a:noFill/>
                    <a:ln>
                      <a:noFill/>
                    </a:ln>
                  </pic:spPr>
                </pic:pic>
              </a:graphicData>
            </a:graphic>
          </wp:inline>
        </w:drawing>
      </w:r>
    </w:p>
    <w:p w14:paraId="5249E29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5. </w:t>
      </w:r>
      <w:r w:rsidRPr="004B5BE7">
        <w:rPr>
          <w:rFonts w:ascii="Segoe UI" w:eastAsia="MS Gothic" w:hAnsi="Segoe UI" w:cs="Segoe UI"/>
          <w:b/>
          <w:bCs/>
          <w:color w:val="144276"/>
          <w:sz w:val="36"/>
          <w:szCs w:val="36"/>
          <w:lang w:eastAsia="pl-PL"/>
        </w:rPr>
        <w:t>warunki do wzrostu poziomu rynku</w:t>
      </w:r>
    </w:p>
    <w:p w14:paraId="77872D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więc poziom rynku się podnosi?</w:t>
      </w:r>
    </w:p>
    <w:p w14:paraId="17EE1A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możliwe warunki dla wzrostu poziomu rynku.</w:t>
      </w:r>
    </w:p>
    <w:p w14:paraId="2476F18D" w14:textId="77777777" w:rsidR="009936D0" w:rsidRPr="004B5BE7" w:rsidRDefault="009936D0" w:rsidP="009936D0">
      <w:pPr>
        <w:numPr>
          <w:ilvl w:val="0"/>
          <w:numId w:val="1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Najwyższa cena (najwyższa cena jest nawet wyższa od najwyższej ceny z poprzedniego dnia)</w:t>
      </w:r>
    </w:p>
    <w:p w14:paraId="021D80CC" w14:textId="77777777" w:rsidR="009936D0" w:rsidRPr="004B5BE7" w:rsidRDefault="009936D0" w:rsidP="009936D0">
      <w:pPr>
        <w:numPr>
          <w:ilvl w:val="0"/>
          <w:numId w:val="1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Zaokrąglanie najniższych cen (najniższa cena jest wyższa niż najniższa cena z poprzedniego dnia)</w:t>
      </w:r>
    </w:p>
    <w:p w14:paraId="40E2CC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Drugim jest zaokrąglanie </w:t>
      </w:r>
      <w:r w:rsidRPr="004B5BE7">
        <w:rPr>
          <w:rFonts w:ascii="Segoe UI" w:eastAsia="MS Gothic" w:hAnsi="Segoe UI" w:cs="Segoe UI"/>
          <w:color w:val="252525"/>
          <w:sz w:val="26"/>
          <w:szCs w:val="26"/>
          <w:lang w:eastAsia="pl-PL"/>
        </w:rPr>
        <w:t xml:space="preserve">najniższej ceny w górę, co ma miejsce, gdy najniższa cena występuje w najstarszym dniu 26-dniowego okresu, a najniższa cena dla kolejnych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nie jest już uwzględniana i najniższa cena jest zaokrąglana w górę.</w:t>
      </w:r>
    </w:p>
    <w:p w14:paraId="57BA120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w środku 26-dniowego okresu wystąpi niż, cena może dalej spadać do nowego niżu, ale nie będzie rosnąć.</w:t>
      </w:r>
    </w:p>
    <w:p w14:paraId="18531740" w14:textId="0A602BF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B5D23AE" wp14:editId="27FF5B59">
            <wp:extent cx="5760720" cy="3090545"/>
            <wp:effectExtent l="0" t="0" r="0" b="0"/>
            <wp:docPr id="90" name="Obraz 90" descr="基準線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基準線上昇"/>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3090545"/>
                    </a:xfrm>
                    <a:prstGeom prst="rect">
                      <a:avLst/>
                    </a:prstGeom>
                    <a:noFill/>
                    <a:ln>
                      <a:noFill/>
                    </a:ln>
                  </pic:spPr>
                </pic:pic>
              </a:graphicData>
            </a:graphic>
          </wp:inline>
        </w:drawing>
      </w:r>
    </w:p>
    <w:p w14:paraId="46AFB1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Innym przypadkiem jest osiągnięcie najwyższej ceny.</w:t>
      </w:r>
    </w:p>
    <w:p w14:paraId="5D304E53" w14:textId="4B0BFC0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F2EC9A9" wp14:editId="127C711C">
            <wp:extent cx="5760720" cy="3090545"/>
            <wp:effectExtent l="0" t="0" r="0" b="0"/>
            <wp:docPr id="89" name="Obraz 89" descr="基準線上昇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基準線上昇２"/>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090545"/>
                    </a:xfrm>
                    <a:prstGeom prst="rect">
                      <a:avLst/>
                    </a:prstGeom>
                    <a:noFill/>
                    <a:ln>
                      <a:noFill/>
                    </a:ln>
                  </pic:spPr>
                </pic:pic>
              </a:graphicData>
            </a:graphic>
          </wp:inline>
        </w:drawing>
      </w:r>
    </w:p>
    <w:p w14:paraId="2139B114"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w:t>
      </w:r>
      <w:r w:rsidRPr="004B5BE7">
        <w:rPr>
          <w:rFonts w:ascii="Segoe UI" w:eastAsia="MS Gothic" w:hAnsi="Segoe UI" w:cs="Segoe UI"/>
          <w:b/>
          <w:bCs/>
          <w:color w:val="144276"/>
          <w:sz w:val="36"/>
          <w:szCs w:val="36"/>
          <w:lang w:eastAsia="pl-PL"/>
        </w:rPr>
        <w:t>warunki, w których następuje spadek poziomu rynku</w:t>
      </w:r>
    </w:p>
    <w:p w14:paraId="3D4B07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Istnieją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możliwe warunki dla poziomu rynku, aby przejść w dół.</w:t>
      </w:r>
    </w:p>
    <w:p w14:paraId="026A00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Warunki, aby linia połowy ceny opadła].</w:t>
      </w:r>
    </w:p>
    <w:p w14:paraId="379D39CB" w14:textId="77777777" w:rsidR="009936D0" w:rsidRPr="004B5BE7" w:rsidRDefault="009936D0" w:rsidP="009936D0">
      <w:pPr>
        <w:numPr>
          <w:ilvl w:val="0"/>
          <w:numId w:val="1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Wznowienie najniższej ceny (najniższa cena jest nawet niższa od najniższej ceny z dnia poprzedniego)</w:t>
      </w:r>
    </w:p>
    <w:p w14:paraId="25BEEF33" w14:textId="77777777" w:rsidR="009936D0" w:rsidRPr="004B5BE7" w:rsidRDefault="009936D0" w:rsidP="009936D0">
      <w:pPr>
        <w:numPr>
          <w:ilvl w:val="0"/>
          <w:numId w:val="1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Dewaluacja kursu najwyższego (kurs najwyższy staje się niższy od kursu najwyższego z dnia poprzedniego)</w:t>
      </w:r>
    </w:p>
    <w:p w14:paraId="28EB48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przypadku linii bazowej, najwyższa cena zostanie obniżona tylko wtedy, gdy najstarsze dane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są najwyższą ceną. Innymi słowy, fakt, że linia reprezentująca poziom rynku (w tym przypadku linia bazowa) wznosi się i opada ma ważne znaczenie.</w:t>
      </w:r>
    </w:p>
    <w:p w14:paraId="6555A3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analizie rynku, najważniejsze są najwyższe maksima i najniższe minima.</w:t>
      </w:r>
    </w:p>
    <w:p w14:paraId="2170AE2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7. </w:t>
      </w:r>
      <w:r w:rsidRPr="004B5BE7">
        <w:rPr>
          <w:rFonts w:ascii="Segoe UI" w:eastAsia="MS Gothic" w:hAnsi="Segoe UI" w:cs="Segoe UI"/>
          <w:b/>
          <w:bCs/>
          <w:color w:val="144276"/>
          <w:sz w:val="36"/>
          <w:szCs w:val="36"/>
          <w:lang w:eastAsia="pl-PL"/>
        </w:rPr>
        <w:t>dodatkowo, warunek, że linia średniej ruchomej wznosi się i opada</w:t>
      </w:r>
    </w:p>
    <w:p w14:paraId="7AD58B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również przypadek, kiedy średnie ruchome idą w górę i w dół.</w:t>
      </w:r>
    </w:p>
    <w:p w14:paraId="6D4EA6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średnia krocząca wzrasta, </w:t>
      </w:r>
      <w:r w:rsidRPr="004B5BE7">
        <w:rPr>
          <w:rFonts w:ascii="Segoe UI" w:eastAsia="Times New Roman" w:hAnsi="Segoe UI" w:cs="Segoe UI"/>
          <w:color w:val="252525"/>
          <w:sz w:val="26"/>
          <w:szCs w:val="26"/>
          <w:lang w:eastAsia="pl-PL"/>
        </w:rPr>
        <w:t xml:space="preserve">A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F, w przypadku </w:t>
      </w:r>
      <w:r w:rsidRPr="004B5BE7">
        <w:rPr>
          <w:rFonts w:ascii="Segoe UI" w:eastAsia="MS Gothic" w:hAnsi="Segoe UI" w:cs="Segoe UI"/>
          <w:color w:val="252525"/>
          <w:sz w:val="26"/>
          <w:szCs w:val="26"/>
          <w:lang w:eastAsia="pl-PL"/>
        </w:rPr>
        <w:t xml:space="preserve">5-dniowej średniej kroczącej, </w:t>
      </w:r>
      <w:r w:rsidRPr="004B5BE7">
        <w:rPr>
          <w:rFonts w:ascii="Segoe UI" w:eastAsia="Times New Roman" w:hAnsi="Segoe UI" w:cs="Segoe UI"/>
          <w:color w:val="252525"/>
          <w:sz w:val="26"/>
          <w:szCs w:val="26"/>
          <w:lang w:eastAsia="pl-PL"/>
        </w:rPr>
        <w:t>to A&lt; F.</w:t>
      </w:r>
    </w:p>
    <w:p w14:paraId="7D5185C4" w14:textId="79129E3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0FB578C" wp14:editId="0AA50DE4">
            <wp:extent cx="5760720" cy="3183890"/>
            <wp:effectExtent l="0" t="0" r="0" b="0"/>
            <wp:docPr id="88" name="Obraz 88" descr="平均移動線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平均移動線差"/>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3183890"/>
                    </a:xfrm>
                    <a:prstGeom prst="rect">
                      <a:avLst/>
                    </a:prstGeom>
                    <a:noFill/>
                    <a:ln>
                      <a:noFill/>
                    </a:ln>
                  </pic:spPr>
                </pic:pic>
              </a:graphicData>
            </a:graphic>
          </wp:inline>
        </w:drawing>
      </w:r>
    </w:p>
    <w:p w14:paraId="3B85A8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jeśli trend wzrostowy jest kontynuowany, dzisiejsza cena będzie wyższa niż cena sprzed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dni i odwrotnie. Jeśli jednak cena sprzed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dni okaże się nieregularnie niska, nie będzie już uwzględniana, a średnia ruchoma znacznie wzrośnie.</w:t>
      </w:r>
    </w:p>
    <w:p w14:paraId="11A824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 drugiej strony, jeśli jest to trend spadkowy, </w:t>
      </w:r>
      <w:r w:rsidRPr="004B5BE7">
        <w:rPr>
          <w:rFonts w:ascii="Segoe UI" w:eastAsia="Times New Roman" w:hAnsi="Segoe UI" w:cs="Segoe UI"/>
          <w:color w:val="252525"/>
          <w:sz w:val="26"/>
          <w:szCs w:val="26"/>
          <w:lang w:eastAsia="pl-PL"/>
        </w:rPr>
        <w:t>to A&gt; F.</w:t>
      </w:r>
    </w:p>
    <w:p w14:paraId="7A9585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 podobnie, jeśli cena </w:t>
      </w:r>
      <w:r w:rsidRPr="004B5BE7">
        <w:rPr>
          <w:rFonts w:ascii="Segoe UI" w:eastAsia="Times New Roman" w:hAnsi="Segoe UI" w:cs="Segoe UI"/>
          <w:color w:val="252525"/>
          <w:sz w:val="26"/>
          <w:szCs w:val="26"/>
          <w:lang w:eastAsia="pl-PL"/>
        </w:rPr>
        <w:t xml:space="preserve">pięć </w:t>
      </w:r>
      <w:r w:rsidRPr="004B5BE7">
        <w:rPr>
          <w:rFonts w:ascii="Segoe UI" w:eastAsia="MS Gothic" w:hAnsi="Segoe UI" w:cs="Segoe UI"/>
          <w:color w:val="252525"/>
          <w:sz w:val="26"/>
          <w:szCs w:val="26"/>
          <w:lang w:eastAsia="pl-PL"/>
        </w:rPr>
        <w:t>dni wcześniej jest nieregularnie wysoka, cena znacznie spadnie, ponieważ ta cena nie jest już uwzględniona.</w:t>
      </w:r>
    </w:p>
    <w:p w14:paraId="553162D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to jest czasami problem z ruchomymi średnimi.</w:t>
      </w:r>
    </w:p>
    <w:p w14:paraId="62A9AC3E"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8. </w:t>
      </w:r>
      <w:r w:rsidRPr="004B5BE7">
        <w:rPr>
          <w:rFonts w:ascii="Segoe UI" w:eastAsia="MS Gothic" w:hAnsi="Segoe UI" w:cs="Segoe UI"/>
          <w:b/>
          <w:bCs/>
          <w:color w:val="144276"/>
          <w:sz w:val="36"/>
          <w:szCs w:val="36"/>
          <w:lang w:eastAsia="pl-PL"/>
        </w:rPr>
        <w:t>wzrost i spadek poziomu rynku, który reprezentuje uwolnienie słabnącego rynku</w:t>
      </w:r>
    </w:p>
    <w:p w14:paraId="2241B4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spojrzysz na poniższy wykres, możesz zobaczyć, że cena jest w korycie, a linia bazowa jest płaska. Była to cecha poziomu rynku w przypadku rynku napiętego, prawda? Linia przerywana w środku jest linią odniesienia.</w:t>
      </w:r>
    </w:p>
    <w:p w14:paraId="4DA5DF72" w14:textId="3A8F139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755A7923" wp14:editId="76050B4A">
            <wp:extent cx="5760720" cy="3448685"/>
            <wp:effectExtent l="0" t="0" r="0" b="0"/>
            <wp:docPr id="87" name="Obraz 87" descr="一目均衡表もみ合い離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一目均衡表もみ合い離れ"/>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3448685"/>
                    </a:xfrm>
                    <a:prstGeom prst="rect">
                      <a:avLst/>
                    </a:prstGeom>
                    <a:noFill/>
                    <a:ln>
                      <a:noFill/>
                    </a:ln>
                  </pic:spPr>
                </pic:pic>
              </a:graphicData>
            </a:graphic>
          </wp:inline>
        </w:drawing>
      </w:r>
    </w:p>
    <w:p w14:paraId="6F79E8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prosta linia pokazuje, że bez względu na to, jak bardzo cena porusza się w górę lub w dół, poziom rynku nie zmienił się w tym okresie. Pokazuje wartość środkową.</w:t>
      </w:r>
    </w:p>
    <w:p w14:paraId="32CB6A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linia prosta w pewnym momencie zacznie się wznosić lub opadać. Początkiem tego ruchu będzie prawdopodobnie nowy wyż lub niż.</w:t>
      </w:r>
    </w:p>
    <w:p w14:paraId="40CAE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ta część rynku, która wyłamała się z zakresu i skręciła w górę w momencie pojawienia się zielonych zer na powyższym rysunku.</w:t>
      </w:r>
    </w:p>
    <w:p w14:paraId="432953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Oczywiście, jak wyjaśniłem wcześniej, może być tak, że 26-dniowe low zostało przycięte, ale to nie jest stały trend i może być szybko zauważony.</w:t>
      </w:r>
    </w:p>
    <w:p w14:paraId="237013D8"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Równowaga w skrócie] Co to jest wzrost i odwrócenie równowagi?</w:t>
      </w:r>
    </w:p>
    <w:p w14:paraId="1DB5FF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Nagai, prawda? Nie, to długa historia. Następnie przejdziemy do sygnałów transakcyjnych, które właśnie zrobiliśmy w skrócie.</w:t>
      </w:r>
    </w:p>
    <w:p w14:paraId="6A0503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Pierwotnie, wykres równowagi rozpoczął się jako wykres linii bazowej i linii przejściowej, a później dodano linię zwaną rozpiętością, aby uzupełnić wykres równowagi. Pierwotnie był to stół składający się ze świecznika i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w:t>
      </w:r>
    </w:p>
    <w:p w14:paraId="5D552E06"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co to jest wzrost lub odwrócenie równowagi?</w:t>
      </w:r>
    </w:p>
    <w:p w14:paraId="27D388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wykresie równowagi, kiedy linia odwrócenia wyprzedza linię bazową, nazywane jest to "odwróceniem równowagi", a kiedy linia odwrócenia podejmuje linię bazową, nazywane jest to "odwróceniem równowagi".</w:t>
      </w:r>
    </w:p>
    <w:p w14:paraId="79320F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jest główny sygnał transakcyjny.</w:t>
      </w:r>
    </w:p>
    <w:p w14:paraId="107C5078" w14:textId="0C952D3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AE6277B" wp14:editId="1147DA7A">
            <wp:extent cx="5760720" cy="2686050"/>
            <wp:effectExtent l="0" t="0" r="0" b="0"/>
            <wp:docPr id="86" name="Obraz 86" descr="一目均衡表好転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一目均衡表好転逆転"/>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14:paraId="0C27C4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trend zmienia się z trendu wzrostowego na spadkowy, lub z trendu spadkowego na wzrostowy, 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linie przecinają się. Innymi słowy, wzrost lub odwrócenie na wykresie równowagi może być uważane za dużą zmianę trendu.</w:t>
      </w:r>
    </w:p>
    <w:p w14:paraId="6CA8DD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Trzy typowe </w:t>
      </w:r>
      <w:r w:rsidRPr="004B5BE7">
        <w:rPr>
          <w:rFonts w:ascii="Segoe UI" w:eastAsia="MS Gothic" w:hAnsi="Segoe UI" w:cs="Segoe UI"/>
          <w:color w:val="252525"/>
          <w:sz w:val="26"/>
          <w:szCs w:val="26"/>
          <w:lang w:eastAsia="pl-PL"/>
        </w:rPr>
        <w:t>sygnały z tablicy równowagowej</w:t>
      </w:r>
    </w:p>
    <w:p w14:paraId="2555A4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Kup sygnał</w:t>
      </w:r>
    </w:p>
    <w:p w14:paraId="618695A0"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w równowadze = linia konwersji wyprzedza linię bazową</w:t>
      </w:r>
    </w:p>
    <w:p w14:paraId="0326FCD6"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wolno poruszającego się zakresu = wolno poruszający się zakres wyprzedza świecznik</w:t>
      </w:r>
    </w:p>
    <w:p w14:paraId="09BE4BD4"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Cena przebija chmurę (strefa oporu) = Cena wychodzi ponad chmurę</w:t>
      </w:r>
    </w:p>
    <w:p w14:paraId="646FAC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wszystkie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są obecne, nazywa się to triadycznym zwrotem.</w:t>
      </w:r>
    </w:p>
    <w:p w14:paraId="2B32F8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Cambria Math" w:eastAsia="MS Gothic" w:hAnsi="Cambria Math" w:cs="Cambria Math"/>
          <w:color w:val="252525"/>
          <w:sz w:val="26"/>
          <w:szCs w:val="26"/>
          <w:lang w:eastAsia="pl-PL"/>
        </w:rPr>
        <w:lastRenderedPageBreak/>
        <w:t>◆</w:t>
      </w:r>
      <w:r w:rsidRPr="004B5BE7">
        <w:rPr>
          <w:rFonts w:ascii="Segoe UI" w:eastAsia="MS Gothic" w:hAnsi="Segoe UI" w:cs="Segoe UI"/>
          <w:color w:val="252525"/>
          <w:sz w:val="26"/>
          <w:szCs w:val="26"/>
          <w:lang w:eastAsia="pl-PL"/>
        </w:rPr>
        <w:t>Sygnał sprzedaży</w:t>
      </w:r>
    </w:p>
    <w:p w14:paraId="5D7C1F61"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 linia zbieżna załamuje się poniżej linii bazowej</w:t>
      </w:r>
    </w:p>
    <w:p w14:paraId="7DCCAE17"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zakresu zaległości = zakres zaległości schodzi poniżej nogi świecy</w:t>
      </w:r>
    </w:p>
    <w:p w14:paraId="303FB11A"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Przełamanie chmury cenowej (strefy oporu) = Cena przebija się poniżej chmury</w:t>
      </w:r>
    </w:p>
    <w:p w14:paraId="1679F8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 </w:t>
      </w:r>
      <w:r w:rsidRPr="004B5BE7">
        <w:rPr>
          <w:rFonts w:ascii="Segoe UI" w:eastAsia="Times New Roman" w:hAnsi="Segoe UI" w:cs="Segoe UI"/>
          <w:color w:val="252525"/>
          <w:sz w:val="26"/>
          <w:szCs w:val="26"/>
          <w:lang w:eastAsia="pl-PL"/>
        </w:rPr>
        <w:t xml:space="preserve">trzy elementy </w:t>
      </w:r>
      <w:r w:rsidRPr="004B5BE7">
        <w:rPr>
          <w:rFonts w:ascii="Segoe UI" w:eastAsia="MS Gothic" w:hAnsi="Segoe UI" w:cs="Segoe UI"/>
          <w:color w:val="252525"/>
          <w:sz w:val="26"/>
          <w:szCs w:val="26"/>
          <w:lang w:eastAsia="pl-PL"/>
        </w:rPr>
        <w:t>razem są nazywane trójstronnym odwróceniem.</w:t>
      </w:r>
    </w:p>
    <w:p w14:paraId="60507F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im najpierw po kolei.</w:t>
      </w:r>
    </w:p>
    <w:p w14:paraId="0B3A5F6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odczytanie odwrócenia równowagi z wykresu podstawowego Ichimoku Equilibrium.</w:t>
      </w:r>
    </w:p>
    <w:p w14:paraId="596AAC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i linia konwersji przecinają się, oznacza to zmianę trendu.</w:t>
      </w:r>
    </w:p>
    <w:p w14:paraId="6C70A818" w14:textId="1C030C7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A856596" wp14:editId="3BCF552A">
            <wp:extent cx="5760720" cy="3074670"/>
            <wp:effectExtent l="0" t="0" r="0" b="0"/>
            <wp:docPr id="85" name="Obraz 85" descr="一目均衡表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一目均衡表基本"/>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38ED82B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tabela, która pojawiła się wcześniej, a gruba biała linia to ruch cen. Zakłada się, że wahania cen powtarzają się w dół i w górę w pewnym cyklu, a my zobaczymy, w jakim stanie będzie linia.</w:t>
      </w:r>
    </w:p>
    <w:p w14:paraId="0ABCE38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Przede wszystkim, w stabilnej fazie opadania, każda linia jest równoległa do prawego ramienia.</w:t>
      </w:r>
    </w:p>
    <w:p w14:paraId="0B71703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w fazie stabilnego wznoszenia, każda linia jest równoległa do prawego ramienia.</w:t>
      </w:r>
    </w:p>
    <w:p w14:paraId="19EB7E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Oznacza to, że wszystkie </w:t>
      </w:r>
      <w:r w:rsidRPr="004B5BE7">
        <w:rPr>
          <w:rFonts w:ascii="Segoe UI" w:eastAsia="Times New Roman" w:hAnsi="Segoe UI" w:cs="Segoe UI"/>
          <w:color w:val="252525"/>
          <w:sz w:val="26"/>
          <w:szCs w:val="26"/>
          <w:lang w:eastAsia="pl-PL"/>
        </w:rPr>
        <w:t xml:space="preserve">sześć </w:t>
      </w:r>
      <w:r w:rsidRPr="004B5BE7">
        <w:rPr>
          <w:rFonts w:ascii="Segoe UI" w:eastAsia="MS Gothic" w:hAnsi="Segoe UI" w:cs="Segoe UI"/>
          <w:color w:val="252525"/>
          <w:sz w:val="26"/>
          <w:szCs w:val="26"/>
          <w:lang w:eastAsia="pl-PL"/>
        </w:rPr>
        <w:t>linii, w tym cena, będą równoległe. Z drugiej strony, jeśli nie są, to prawdopodobnie odległość między każdą linią poszerza się lub zwęża, zamiast być równoległą.</w:t>
      </w:r>
    </w:p>
    <w:p w14:paraId="7A6099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tak się dzieje, oznacza to, że zmienność cenowa jest przegrzana lub trend traci impet.</w:t>
      </w:r>
    </w:p>
    <w:p w14:paraId="66F3EC31" w14:textId="2985A39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A970568" wp14:editId="41F68629">
            <wp:extent cx="5760720" cy="3012440"/>
            <wp:effectExtent l="0" t="0" r="0" b="0"/>
            <wp:docPr id="84" name="Obraz 84" descr="一目均衡表好転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一目均衡表好転逆転"/>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36B901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ruch ceny powtarza stabilny wzrost i spadek, jak pokazano w powyższej tabeli, wzrost i odwrócenie tabeli równowagi jest doskonałym sygnałem handlowym. Jednak na prawdziwym rynku, nie wszystkie ruchy cen są tak łatwe do zrozumienia, prawda?</w:t>
      </w:r>
    </w:p>
    <w:p w14:paraId="726CDC9F" w14:textId="62D3C12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EB73F6C" wp14:editId="201BBAA3">
            <wp:extent cx="5760720" cy="2686050"/>
            <wp:effectExtent l="0" t="0" r="0" b="0"/>
            <wp:docPr id="83" name="Obraz 83" descr="一目均衡表もみ合い好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一目均衡表もみ合い好逆"/>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14:paraId="5558C23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 przypadku rynku, na którym toczy się wojna, jak powyżej, nie ma sensu mówić "wykres równowagi poprawia się" lub "wykres równowagi odwraca się" tylko patrząc na przecięcie linii konwersji i linii bazowej. Jest to rynek, na którym toczy się walka.</w:t>
      </w:r>
    </w:p>
    <w:p w14:paraId="491F7499" w14:textId="76DEBAA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7708E780" wp14:editId="656F38B1">
            <wp:extent cx="5760720" cy="3051810"/>
            <wp:effectExtent l="0" t="0" r="0" b="0"/>
            <wp:docPr id="82" name="Obraz 82" descr="一目均衡表もみ合い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一目均衡表もみ合い基本"/>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3051810"/>
                    </a:xfrm>
                    <a:prstGeom prst="rect">
                      <a:avLst/>
                    </a:prstGeom>
                    <a:noFill/>
                    <a:ln>
                      <a:noFill/>
                    </a:ln>
                  </pic:spPr>
                </pic:pic>
              </a:graphicData>
            </a:graphic>
          </wp:inline>
        </w:drawing>
      </w:r>
    </w:p>
    <w:p w14:paraId="56C8E9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Powyższa tabela pokazuje, że cena wchodzi na rynek spadkowy z powtarzających się regularnych sprzedaży i kupna. Biała linia to cena. Trudno to dostrzec.</w:t>
      </w:r>
    </w:p>
    <w:p w14:paraId="74AEC365" w14:textId="4C1912D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BA60E77" wp14:editId="32499655">
            <wp:extent cx="5760720" cy="2958465"/>
            <wp:effectExtent l="0" t="0" r="0" b="0"/>
            <wp:docPr id="81" name="Obraz 81" descr="一目均衡表もみ合い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一目均衡表もみ合い拡大"/>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2958465"/>
                    </a:xfrm>
                    <a:prstGeom prst="rect">
                      <a:avLst/>
                    </a:prstGeom>
                    <a:noFill/>
                    <a:ln>
                      <a:noFill/>
                    </a:ln>
                  </pic:spPr>
                </pic:pic>
              </a:graphicData>
            </a:graphic>
          </wp:inline>
        </w:drawing>
      </w:r>
    </w:p>
    <w:p w14:paraId="6F8AF5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Rozszerzyła się. Jeśli swing jest duży, możesz kupić na "equilibrium table upturn" i sprzedać na "equilibrium table reversal". Kiedy rynek jest w szamotaninie, w ogóle tego nie widać (śmiech).</w:t>
      </w:r>
    </w:p>
    <w:p w14:paraId="40FDBF63" w14:textId="54D4016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C85B38A" wp14:editId="313B8E6F">
            <wp:extent cx="5760720" cy="3028315"/>
            <wp:effectExtent l="0" t="0" r="0" b="635"/>
            <wp:docPr id="80" name="Obraz 80" descr="一目均衡表もみ合い拡大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一目均衡表もみ合い拡大２"/>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3028315"/>
                    </a:xfrm>
                    <a:prstGeom prst="rect">
                      <a:avLst/>
                    </a:prstGeom>
                    <a:noFill/>
                    <a:ln>
                      <a:noFill/>
                    </a:ln>
                  </pic:spPr>
                </pic:pic>
              </a:graphicData>
            </a:graphic>
          </wp:inline>
        </w:drawing>
      </w:r>
    </w:p>
    <w:p w14:paraId="61A3FE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spojrzeć na to później w ten sposób, można zauważyć, że weszła w walkę i walczyła, ale trudno jest ocenić, gdzie zaczyna się walka, gdy patrzy się na wykres w czasie.</w:t>
      </w:r>
    </w:p>
    <w:p w14:paraId="6B6FDD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celu prawidłowego wykorzystania sygnałów zwrotów i odwróceń, należy znaleźć znaki, że rynek wchodzi w walkę. Musisz dowiedzieć się, jak każda linia porusza się inaczej, kiedy jest duży trend, kiedy trend jest mały i kiedy rynek jest w rozsypce.</w:t>
      </w:r>
    </w:p>
    <w:p w14:paraId="3D848BE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powrót i odwrócenie prawidłowej równowagi</w:t>
      </w:r>
    </w:p>
    <w:p w14:paraId="20F8935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[Mniej zwodniczy wzrost równowagi</w:t>
      </w:r>
    </w:p>
    <w:p w14:paraId="7B39F3DB" w14:textId="77777777" w:rsidR="009936D0" w:rsidRPr="004B5BE7" w:rsidRDefault="009936D0" w:rsidP="009936D0">
      <w:pPr>
        <w:numPr>
          <w:ilvl w:val="0"/>
          <w:numId w:val="1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Przez pewien czas mamy do czynienia z rynkiem spadkowym. Dlatego też linia bazowa jest również opadająca.</w:t>
      </w:r>
    </w:p>
    <w:p w14:paraId="794D04AD" w14:textId="77777777" w:rsidR="009936D0" w:rsidRPr="004B5BE7" w:rsidRDefault="009936D0" w:rsidP="009936D0">
      <w:pPr>
        <w:numPr>
          <w:ilvl w:val="0"/>
          <w:numId w:val="1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 jakiegoś czasu wzrasta po osiągnięciu dna.</w:t>
      </w:r>
    </w:p>
    <w:p w14:paraId="1AB965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 potwierdzeniu powyższych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punktów, jeśli linia konwersji przekracza linię bazową, nazywa się to wzrostem na wykresie równowagi.</w:t>
      </w:r>
    </w:p>
    <w:p w14:paraId="556DFA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Nauczyliśmy się już, że równowagowe zwroty i odwrócenia nie działają na słabnącym rynku.</w:t>
      </w:r>
    </w:p>
    <w:p w14:paraId="772562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rysunek przedstawia przykład sztuczki, która nie spełnia warunków.</w:t>
      </w:r>
    </w:p>
    <w:p w14:paraId="704D3E19" w14:textId="5145D00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0457379" wp14:editId="67F8DD11">
            <wp:extent cx="5760720" cy="2639060"/>
            <wp:effectExtent l="0" t="0" r="0" b="8890"/>
            <wp:docPr id="79" name="Obraz 79" descr="一目均衡表見せかけの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一目均衡表見せかけの好転"/>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2639060"/>
                    </a:xfrm>
                    <a:prstGeom prst="rect">
                      <a:avLst/>
                    </a:prstGeom>
                    <a:noFill/>
                    <a:ln>
                      <a:noFill/>
                    </a:ln>
                  </pic:spPr>
                </pic:pic>
              </a:graphicData>
            </a:graphic>
          </wp:inline>
        </w:drawing>
      </w:r>
    </w:p>
    <w:p w14:paraId="5E5432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Rozsądnie jest sprawdzić tutaj i nie ustawiać się, jeśli oceniasz, że sytuacja może być zwodnicza.</w:t>
      </w:r>
    </w:p>
    <w:p w14:paraId="5F18B4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Dalszy prawidłowy wzrost równowagi]</w:t>
      </w:r>
    </w:p>
    <w:p w14:paraId="51C2A7D5" w14:textId="77777777" w:rsidR="009936D0" w:rsidRPr="004B5BE7" w:rsidRDefault="009936D0" w:rsidP="009936D0">
      <w:pPr>
        <w:numPr>
          <w:ilvl w:val="0"/>
          <w:numId w:val="1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ożywieniu gospodarczym linia bazowa wznosi się wraz z linią konwersji.</w:t>
      </w:r>
    </w:p>
    <w:p w14:paraId="33AD746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niektórych przypadkach, zaraz po zawróceniu, linia bazowa jest jeszcze w dół, ale musi natychmiast zawrócić w górę.</w:t>
      </w:r>
    </w:p>
    <w:p w14:paraId="2057DE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prawidłowy zwrot, ponieważ długi trend boczny sugeruje walkę.</w:t>
      </w:r>
    </w:p>
    <w:p w14:paraId="660A2AB8" w14:textId="77777777" w:rsidR="009936D0" w:rsidRPr="004B5BE7" w:rsidRDefault="009936D0" w:rsidP="009936D0">
      <w:pPr>
        <w:numPr>
          <w:ilvl w:val="0"/>
          <w:numId w:val="1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cena/konwersja wzrasta gwałtownie. Nawet jeśli cena chwilowo spadnie, musi wzrosnąć ponownie w krótkim czasie i bez przekraczania linii bazowej.</w:t>
      </w:r>
    </w:p>
    <w:p w14:paraId="2F15B8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Cena może chwilowo spaść poniżej linii bazowej zaraz po zwyżce, ale wkrótce wzrośnie.</w:t>
      </w:r>
    </w:p>
    <w:p w14:paraId="6F429114" w14:textId="77777777" w:rsidR="009936D0" w:rsidRPr="004B5BE7" w:rsidRDefault="009936D0" w:rsidP="009936D0">
      <w:pPr>
        <w:numPr>
          <w:ilvl w:val="0"/>
          <w:numId w:val="1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Początkowy etap polega na tym, że linia przejściowa i linia bazowa wznoszą się podczas rozprzestrzeniania się zmysłu. Po tym, jest to podstawowe, aby stać się równolegle z prawym ramienia wzrostu.</w:t>
      </w:r>
    </w:p>
    <w:p w14:paraId="67C49B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[Trompe l'oeil equilibrium upturn]</w:t>
      </w:r>
    </w:p>
    <w:p w14:paraId="7C928683" w14:textId="77777777" w:rsidR="009936D0" w:rsidRPr="004B5BE7" w:rsidRDefault="009936D0" w:rsidP="009936D0">
      <w:pPr>
        <w:numPr>
          <w:ilvl w:val="0"/>
          <w:numId w:val="2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Ruch boczny linii bazowej wydłuża się.</w:t>
      </w:r>
    </w:p>
    <w:p w14:paraId="1C3F3D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zaczyna opadać, jest to decydujące.</w:t>
      </w:r>
    </w:p>
    <w:p w14:paraId="4124B041" w14:textId="77777777" w:rsidR="009936D0" w:rsidRPr="004B5BE7" w:rsidRDefault="009936D0" w:rsidP="009936D0">
      <w:pPr>
        <w:numPr>
          <w:ilvl w:val="0"/>
          <w:numId w:val="2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Cena i linia konwersji zaczynają spadać w kierunku linii bazowej.</w:t>
      </w:r>
    </w:p>
    <w:p w14:paraId="378A7AC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Skrzyżowanie jest decydujące.</w:t>
      </w:r>
    </w:p>
    <w:p w14:paraId="569574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znajdziesz się w takiej sytuacji, nawet jeśli masz pozycję kupna na znak równowagi, powinieneś szybko ją zamknąć.</w:t>
      </w:r>
    </w:p>
    <w:p w14:paraId="3EA9A36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wykres pokazuje przypadek, w którym inwestor ustawił się na zwyżce wykresu równowagi, a następnie natychmiast zamknął transakcję z powodu zwodniczego znaku.</w:t>
      </w:r>
    </w:p>
    <w:p w14:paraId="0CEF8E9A" w14:textId="24F3EB6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36BC798" wp14:editId="7F48BFD3">
            <wp:extent cx="5760720" cy="2639060"/>
            <wp:effectExtent l="0" t="0" r="0" b="8890"/>
            <wp:docPr id="78" name="Obraz 78" descr="一目均衡表だまし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一目均衡表だまし好転"/>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2639060"/>
                    </a:xfrm>
                    <a:prstGeom prst="rect">
                      <a:avLst/>
                    </a:prstGeom>
                    <a:noFill/>
                    <a:ln>
                      <a:noFill/>
                    </a:ln>
                  </pic:spPr>
                </pic:pic>
              </a:graphicData>
            </a:graphic>
          </wp:inline>
        </w:drawing>
      </w:r>
    </w:p>
    <w:p w14:paraId="5D3E63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wejściu cena, która rosła, spadła od połowy i przełamała linię bazową. Następnie linia odwrócenia przesuwa się w bok i przełamuje się poniżej linii poziomu. Jest to typowy schemat oszustwa. Należy natychmiast zamknąć transakcję. W tym przypadku udało mi się zamknąć z niewielką stratą.</w:t>
      </w:r>
    </w:p>
    <w:p w14:paraId="3D6A60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będziesz zwlekał z decyzją w tej sprawie, stracisz dużo pieniędzy.</w:t>
      </w:r>
    </w:p>
    <w:p w14:paraId="34F9A87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Podsumujmy też odwrócenie równowagi.</w:t>
      </w:r>
    </w:p>
    <w:p w14:paraId="68C0ED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z niewielkim oszustwem].</w:t>
      </w:r>
    </w:p>
    <w:p w14:paraId="4C74208B" w14:textId="77777777" w:rsidR="009936D0" w:rsidRPr="004B5BE7" w:rsidRDefault="009936D0" w:rsidP="009936D0">
      <w:pPr>
        <w:numPr>
          <w:ilvl w:val="0"/>
          <w:numId w:val="2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pewnym momencie mamy do czynienia z rosnącym rynkiem. Linia bazowa również się podnosi.</w:t>
      </w:r>
    </w:p>
    <w:p w14:paraId="1E115BF9" w14:textId="77777777" w:rsidR="009936D0" w:rsidRPr="004B5BE7" w:rsidRDefault="009936D0" w:rsidP="009936D0">
      <w:pPr>
        <w:numPr>
          <w:ilvl w:val="0"/>
          <w:numId w:val="2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uderzeniu w sufit przez pewien czas opadał.</w:t>
      </w:r>
    </w:p>
    <w:p w14:paraId="1B0233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Bardziej prawidłowe odwrócenie równowagi].</w:t>
      </w:r>
    </w:p>
    <w:p w14:paraId="3E79D480" w14:textId="77777777" w:rsidR="009936D0" w:rsidRPr="004B5BE7" w:rsidRDefault="009936D0" w:rsidP="009936D0">
      <w:pPr>
        <w:numPr>
          <w:ilvl w:val="0"/>
          <w:numId w:val="2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Po odwróceniu, linia bazowa schodzi w dół wraz z linią konwersji.</w:t>
      </w:r>
    </w:p>
    <w:p w14:paraId="62D9F8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niektórych przypadkach, linia bazowa jest nadal podniesiona bezpośrednio po odwróceniu, ale musi natychmiast skręcić w dół.</w:t>
      </w:r>
    </w:p>
    <w:p w14:paraId="5F12FA1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prawidłowe odwrócenie, ponieważ długi ruch boczny sugeruje walkę.</w:t>
      </w:r>
    </w:p>
    <w:p w14:paraId="76103397" w14:textId="77777777" w:rsidR="009936D0" w:rsidRPr="004B5BE7" w:rsidRDefault="009936D0" w:rsidP="009936D0">
      <w:pPr>
        <w:numPr>
          <w:ilvl w:val="0"/>
          <w:numId w:val="2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cena/przekształcenie schodzi coraz niżej i niżej. Nawet jeśli chwilowo wzrasta, jest krótkotrwały i ponownie spada, nie przekraczając linii bazowej.</w:t>
      </w:r>
    </w:p>
    <w:p w14:paraId="66982A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Bezpośrednio po odwróceniu, cena może chwilowo przekroczyć linię bazową, ale wkrótce spadnie.</w:t>
      </w:r>
    </w:p>
    <w:p w14:paraId="76AD148A" w14:textId="77777777" w:rsidR="009936D0" w:rsidRPr="004B5BE7" w:rsidRDefault="009936D0" w:rsidP="009936D0">
      <w:pPr>
        <w:numPr>
          <w:ilvl w:val="0"/>
          <w:numId w:val="2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Początkowym etapem jest linia przejściowa i linia bazowa opadająca przy rozłożeniu zmysłu. Następnie przechodzą w pozycję równoległą z prawym ramieniem w dół.</w:t>
      </w:r>
    </w:p>
    <w:p w14:paraId="68F9D79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zwodniczej równowagi]</w:t>
      </w:r>
    </w:p>
    <w:p w14:paraId="53D06D3B" w14:textId="77777777" w:rsidR="009936D0" w:rsidRPr="004B5BE7" w:rsidRDefault="009936D0" w:rsidP="009936D0">
      <w:pPr>
        <w:numPr>
          <w:ilvl w:val="0"/>
          <w:numId w:val="2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Długi ruch boczny linii bazowej</w:t>
      </w:r>
    </w:p>
    <w:p w14:paraId="7DFB652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zacznie się podnosić, będzie to decydujące.</w:t>
      </w:r>
    </w:p>
    <w:p w14:paraId="306522AD" w14:textId="77777777" w:rsidR="009936D0" w:rsidRPr="004B5BE7" w:rsidRDefault="009936D0" w:rsidP="009936D0">
      <w:pPr>
        <w:numPr>
          <w:ilvl w:val="0"/>
          <w:numId w:val="2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cena/konwersja zaczyna przesuwać się w górę w kierunku linii bazowej.</w:t>
      </w:r>
    </w:p>
    <w:p w14:paraId="32F00A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Przekraczanie granicy ma kluczowe znaczenie.</w:t>
      </w:r>
    </w:p>
    <w:p w14:paraId="3DD5B7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Jak już wielokrotnie wspominałem, zalecam zapisywanie sytuacji zwrotów i odwróceń na swoim własnym wykresie. W ten sposób będziesz mógł sobie to wyraźnie zwizualizować.</w:t>
      </w:r>
    </w:p>
    <w:p w14:paraId="4AF28B35"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Ichimoku Kouryoki] Jak ustawić się na targującym się rynku</w:t>
      </w:r>
    </w:p>
    <w:p w14:paraId="55D343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już mówiłem wiele razy, w Ichimoku Kinko Hyo, sygnały kupna i sprzedaży nie działają, kiedy rynek wchodzi w nieckę. Przyjrzyjmy się, co należy zrobić, kiedy rynek wchodzi w trend spadkowy.</w:t>
      </w:r>
    </w:p>
    <w:p w14:paraId="24CE77E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ruch każdej linii podczas przerwy w grze</w:t>
      </w:r>
    </w:p>
    <w:p w14:paraId="1FDAA1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Wykres równowagi może być używany w sytuacji, gdy trend się skończył i trwa walka.</w:t>
      </w:r>
    </w:p>
    <w:p w14:paraId="21708C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teraz recenzja.</w:t>
      </w:r>
    </w:p>
    <w:p w14:paraId="75B894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na wykresie równowagi jest punktem granicznym impulsu i odciągnięcia, gdy istnieje trend.</w:t>
      </w:r>
    </w:p>
    <w:p w14:paraId="4523EA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słabnącym rynku, wskazuje centrum słabnącego rynku.</w:t>
      </w:r>
    </w:p>
    <w:p w14:paraId="0DE9F6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Kiedy rynek jest w dołku, każda linia na wykresie Ichimoku Kinko Hyo (wykres równowagi) skręca w bok, a linie zbliżają się do siebie. Ta pozioma linia wskazuje środek koryta.</w:t>
      </w:r>
    </w:p>
    <w:p w14:paraId="63B26B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drugiej połowie poniższego wykresu widać wyraźną walkę. Przyjrzyj się uważnie jak poruszają się cztery linie (Linia Zbieżna, Linia Standardowa, Wiodąca Przęsło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z wyjątkiem Przęsła Opóźniającego.</w:t>
      </w:r>
    </w:p>
    <w:p w14:paraId="4EC32367" w14:textId="4EBD57E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8D4D582" wp14:editId="4FB0DA8E">
            <wp:extent cx="5760720" cy="4071620"/>
            <wp:effectExtent l="0" t="0" r="0" b="5080"/>
            <wp:docPr id="77" name="Obraz 77" descr="一目均衡表もみ合い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一目均衡表もみ合い基本"/>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2F31FC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Widać, że każda linia idzie w bok. W szczególności, linia bazowa i wiodąca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są długie boczne. Trudno to dostrzec. Powiększyłem go.</w:t>
      </w:r>
    </w:p>
    <w:p w14:paraId="2BA85C81" w14:textId="4203A49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80F940D" wp14:editId="26DE8792">
            <wp:extent cx="5760720" cy="3425190"/>
            <wp:effectExtent l="0" t="0" r="0" b="3810"/>
            <wp:docPr id="76" name="Obraz 76" descr="一目均衡表拡大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一目均衡表拡大２"/>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3425190"/>
                    </a:xfrm>
                    <a:prstGeom prst="rect">
                      <a:avLst/>
                    </a:prstGeom>
                    <a:noFill/>
                    <a:ln>
                      <a:noFill/>
                    </a:ln>
                  </pic:spPr>
                </pic:pic>
              </a:graphicData>
            </a:graphic>
          </wp:inline>
        </w:drawing>
      </w:r>
    </w:p>
    <w:p w14:paraId="74F18E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Charakterystyka każdej linii na wykresie równowagi podczas napiętego rynku.</w:t>
      </w:r>
    </w:p>
    <w:p w14:paraId="71F4322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będzie się rozchodzić na boki.</w:t>
      </w:r>
    </w:p>
    <w:p w14:paraId="40347C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coraz bardziej zbliża się do siebie.</w:t>
      </w:r>
    </w:p>
    <w:p w14:paraId="3889B0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pozioma wskazuje środek walki. (Szczególnie linia bazowa ma tendencję do bycia środkiem)</w:t>
      </w:r>
    </w:p>
    <w:p w14:paraId="1532304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najwyższe i najniższe ceny pozostają niezmienione przez długi okres czasu w cyklu 26-dniowym lub krótszym, zarówno linia bazowa, jak i wiodąca rozpiętość </w:t>
      </w:r>
      <w:r w:rsidRPr="004B5BE7">
        <w:rPr>
          <w:rFonts w:ascii="Segoe UI" w:eastAsia="Times New Roman" w:hAnsi="Segoe UI" w:cs="Segoe UI"/>
          <w:color w:val="252525"/>
          <w:sz w:val="26"/>
          <w:szCs w:val="26"/>
          <w:lang w:eastAsia="pl-PL"/>
        </w:rPr>
        <w:t xml:space="preserve">2 mają </w:t>
      </w:r>
      <w:r w:rsidRPr="004B5BE7">
        <w:rPr>
          <w:rFonts w:ascii="Segoe UI" w:eastAsia="MS Gothic" w:hAnsi="Segoe UI" w:cs="Segoe UI"/>
          <w:color w:val="252525"/>
          <w:sz w:val="26"/>
          <w:szCs w:val="26"/>
          <w:lang w:eastAsia="pl-PL"/>
        </w:rPr>
        <w:t>tendencję do wyrównywania się w tej samej cenie.</w:t>
      </w:r>
    </w:p>
    <w:p w14:paraId="41727D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Na powyższym wykresie widać, że wiodąca rozpiętość 2 jest nieco powyżej, a linia bazowa jest poniżej. To co widzimy tutaj to fakt, że poziom rynku był nieco wyższy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temu. Linia bazowa pokazuje środek bieżących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ale wiodąca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pokazuje środek następnych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więc ta luka występuje.</w:t>
      </w:r>
    </w:p>
    <w:p w14:paraId="605832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Tylko lagging span nie jest pokazany na powyższym wykresie, ponieważ nie jest to poziom rynku, tylko bieżąca cena przesunięta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 Opóźniony zakres nie pójdzie w bok, chyba że cena pójdzie w bok.</w:t>
      </w:r>
    </w:p>
    <w:p w14:paraId="328B69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związek między cyklem walki a ruchem każdej linii</w:t>
      </w:r>
    </w:p>
    <w:p w14:paraId="296DA1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Podstawowym ruchem na rynku ogrodzeń jest powtarzanie wzrostów i spadków w określonym cyklu.</w:t>
      </w:r>
    </w:p>
    <w:p w14:paraId="6DDEFA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Przedział od sufitu do sufitu i od dołu do góry nazywany jest okresem.</w:t>
      </w:r>
    </w:p>
    <w:p w14:paraId="1E2F8163" w14:textId="57B080A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8AF768F" wp14:editId="3C099BF3">
            <wp:extent cx="5760720" cy="4234815"/>
            <wp:effectExtent l="0" t="0" r="0" b="0"/>
            <wp:docPr id="75" name="Obraz 75" descr="もみ合い周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もみ合い周期"/>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4234815"/>
                    </a:xfrm>
                    <a:prstGeom prst="rect">
                      <a:avLst/>
                    </a:prstGeom>
                    <a:noFill/>
                    <a:ln>
                      <a:noFill/>
                    </a:ln>
                  </pic:spPr>
                </pic:pic>
              </a:graphicData>
            </a:graphic>
          </wp:inline>
        </w:drawing>
      </w:r>
    </w:p>
    <w:p w14:paraId="1F8376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Powodem, dla którego wspomniałem o cyklu jest to, że ruch linii podczas napiętego rynku da ci pewne wyobrażenie o cyklu.</w:t>
      </w:r>
    </w:p>
    <w:p w14:paraId="117632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Ruch każdej linii na wykresie równowagi, kiedy rynek jest w bezruchu.</w:t>
      </w:r>
    </w:p>
    <w:p w14:paraId="7E7368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cykl jest krótszy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będzie całkowicie płaska; kiedy cykl jest dłuższy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cena będzie rosła przez pewien okres i spadała przez pewien okres zgodnie z cyklem.</w:t>
      </w:r>
    </w:p>
    <w:p w14:paraId="2C7E70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Gdy cykl jest krótszy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cena jest całkowicie płaska; gdy cykl jest dłuższy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cena w niektórych okresach rośnie, a w innych spada, powtarzając się zgodnie z cyklem.</w:t>
      </w:r>
    </w:p>
    <w:p w14:paraId="09AB7D2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 xml:space="preserve">poprzedzająca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Kiedy cykl jest krótszy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jest całkowicie płaska; kiedy cykl jest dłuższy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cena wzrasta w niektórych okresach i spada w innych, powtarzając się zgodnie z cyklem.</w:t>
      </w:r>
    </w:p>
    <w:p w14:paraId="12EC47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ona podobna do linii konwersji, ale jej zakres wzrostowy i spadkowy jest mniejszy niż zakres wzrostowy i spadkowy linii konwersji.</w:t>
      </w:r>
    </w:p>
    <w:p w14:paraId="0D6DFB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Ponieważ jest on przesunięty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jest on wyświetlany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później niż rzeczywisty okres targowania.</w:t>
      </w:r>
    </w:p>
    <w:p w14:paraId="4F4D0E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 xml:space="preserve">rozpiętość przewidywań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Gdy cykl wynosi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lub mniej, cena jest całkowicie płaska; gdy cykl jest dłuższy niż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cena wzrasta w niektórych okresach i spada w innych, powtarzając się zgodnie z cyklem.</w:t>
      </w:r>
    </w:p>
    <w:p w14:paraId="5A3C05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Zwróć uwagę, że jest on wyświetlany </w:t>
      </w:r>
      <w:r w:rsidRPr="004B5BE7">
        <w:rPr>
          <w:rFonts w:ascii="Segoe UI" w:eastAsia="Times New Roman" w:hAnsi="Segoe UI" w:cs="Segoe UI"/>
          <w:color w:val="252525"/>
          <w:sz w:val="26"/>
          <w:szCs w:val="26"/>
          <w:lang w:eastAsia="pl-PL"/>
        </w:rPr>
        <w:t xml:space="preserve">26 dni od </w:t>
      </w:r>
      <w:r w:rsidRPr="004B5BE7">
        <w:rPr>
          <w:rFonts w:ascii="Segoe UI" w:eastAsia="MS Gothic" w:hAnsi="Segoe UI" w:cs="Segoe UI"/>
          <w:color w:val="252525"/>
          <w:sz w:val="26"/>
          <w:szCs w:val="26"/>
          <w:lang w:eastAsia="pl-PL"/>
        </w:rPr>
        <w:t xml:space="preserve">rzeczywistego okresu targowania, ponieważ jest przesunięty o </w:t>
      </w:r>
      <w:r w:rsidRPr="004B5BE7">
        <w:rPr>
          <w:rFonts w:ascii="Segoe UI" w:eastAsia="Times New Roman" w:hAnsi="Segoe UI" w:cs="Segoe UI"/>
          <w:color w:val="252525"/>
          <w:sz w:val="26"/>
          <w:szCs w:val="26"/>
          <w:lang w:eastAsia="pl-PL"/>
        </w:rPr>
        <w:t>26 dni.</w:t>
      </w:r>
    </w:p>
    <w:p w14:paraId="4B992A7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okres handlowy wynosi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lub mniej, cena nie będzie szła w bok.</w:t>
      </w:r>
    </w:p>
    <w:p w14:paraId="4DFE0F8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5. </w:t>
      </w:r>
      <w:r w:rsidRPr="004B5BE7">
        <w:rPr>
          <w:rFonts w:ascii="Segoe UI" w:eastAsia="MS Gothic" w:hAnsi="Segoe UI" w:cs="Segoe UI"/>
          <w:color w:val="252525"/>
          <w:sz w:val="26"/>
          <w:szCs w:val="26"/>
          <w:lang w:eastAsia="pl-PL"/>
        </w:rPr>
        <w:t xml:space="preserve">lagging span To tylko porusza ruch cen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przeszłości, więc ta sama cena pojawia się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 gdy rynek jest w walce</w:t>
      </w:r>
    </w:p>
    <w:p w14:paraId="26A6D6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 jest łatwo, aby Linia Zbieżna i Wiodąca Przęsło </w:t>
      </w:r>
      <w:r w:rsidRPr="004B5BE7">
        <w:rPr>
          <w:rFonts w:ascii="Segoe UI" w:eastAsia="Times New Roman" w:hAnsi="Segoe UI" w:cs="Segoe UI"/>
          <w:color w:val="252525"/>
          <w:sz w:val="26"/>
          <w:szCs w:val="26"/>
          <w:lang w:eastAsia="pl-PL"/>
        </w:rPr>
        <w:t xml:space="preserve">1 poszły </w:t>
      </w:r>
      <w:r w:rsidRPr="004B5BE7">
        <w:rPr>
          <w:rFonts w:ascii="Segoe UI" w:eastAsia="MS Gothic" w:hAnsi="Segoe UI" w:cs="Segoe UI"/>
          <w:color w:val="252525"/>
          <w:sz w:val="26"/>
          <w:szCs w:val="26"/>
          <w:lang w:eastAsia="pl-PL"/>
        </w:rPr>
        <w:t xml:space="preserve">całkowicie w bok, ponieważ cykl targowania się nie jest często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A kiedy Leading Span </w:t>
      </w:r>
      <w:r w:rsidRPr="004B5BE7">
        <w:rPr>
          <w:rFonts w:ascii="Segoe UI" w:eastAsia="Times New Roman" w:hAnsi="Segoe UI" w:cs="Segoe UI"/>
          <w:color w:val="252525"/>
          <w:sz w:val="26"/>
          <w:szCs w:val="26"/>
          <w:lang w:eastAsia="pl-PL"/>
        </w:rPr>
        <w:t xml:space="preserve">2 idzie </w:t>
      </w:r>
      <w:r w:rsidRPr="004B5BE7">
        <w:rPr>
          <w:rFonts w:ascii="Segoe UI" w:eastAsia="MS Gothic" w:hAnsi="Segoe UI" w:cs="Segoe UI"/>
          <w:color w:val="252525"/>
          <w:sz w:val="26"/>
          <w:szCs w:val="26"/>
          <w:lang w:eastAsia="pl-PL"/>
        </w:rPr>
        <w:t xml:space="preserve">w bok, możemy zobaczyć, że cena była w długoterminowym targowaniu się przez więcej niż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97F13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Musimy pamiętać, że wiodąca rozpiętość </w:t>
      </w:r>
      <w:r w:rsidRPr="004B5BE7">
        <w:rPr>
          <w:rFonts w:ascii="Segoe UI" w:eastAsia="Times New Roman" w:hAnsi="Segoe UI" w:cs="Segoe UI"/>
          <w:color w:val="252525"/>
          <w:sz w:val="26"/>
          <w:szCs w:val="26"/>
          <w:lang w:eastAsia="pl-PL"/>
        </w:rPr>
        <w:t xml:space="preserve">2 jest 26 </w:t>
      </w:r>
      <w:r w:rsidRPr="004B5BE7">
        <w:rPr>
          <w:rFonts w:ascii="Segoe UI" w:eastAsia="MS Gothic" w:hAnsi="Segoe UI" w:cs="Segoe UI"/>
          <w:color w:val="252525"/>
          <w:sz w:val="26"/>
          <w:szCs w:val="26"/>
          <w:lang w:eastAsia="pl-PL"/>
        </w:rPr>
        <w:t xml:space="preserve">dni poza, więc mówimy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czasem, który pokazuje linia.</w:t>
      </w:r>
    </w:p>
    <w:p w14:paraId="4B0CFEA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jak rozpocząć działalność na słabnącym rynku</w:t>
      </w:r>
    </w:p>
    <w:p w14:paraId="4C9117B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Poniżej znajduje się wykres pokazujący tylko linię bazową i linię przeliczeniową.</w:t>
      </w:r>
    </w:p>
    <w:p w14:paraId="7547AE47" w14:textId="0BC5A26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E6442DC" wp14:editId="57A5B961">
            <wp:extent cx="5760720" cy="3168650"/>
            <wp:effectExtent l="0" t="0" r="0" b="0"/>
            <wp:docPr id="74" name="Obraz 74" descr="一目均衡表もみ合い放れ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一目均衡表もみ合い放れ１"/>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3168650"/>
                    </a:xfrm>
                    <a:prstGeom prst="rect">
                      <a:avLst/>
                    </a:prstGeom>
                    <a:noFill/>
                    <a:ln>
                      <a:noFill/>
                    </a:ln>
                  </pic:spPr>
                </pic:pic>
              </a:graphicData>
            </a:graphic>
          </wp:inline>
        </w:drawing>
      </w:r>
    </w:p>
    <w:p w14:paraId="59F5E2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Łatwo jest zrozumieć, że pierwsza połowa rynku, gdzie linia bazowa i linia konwersji wielokrotnie się przecinają, jest rynkiem walki. I można zobaczyć, że linia bazowa pokazuje poziom rynku. Ponieważ trudno to dostrzec, powiększmy to.</w:t>
      </w:r>
    </w:p>
    <w:p w14:paraId="48EF4F6B" w14:textId="2D84110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765D5E0" wp14:editId="4F9BF7F3">
            <wp:extent cx="5760720" cy="2600325"/>
            <wp:effectExtent l="0" t="0" r="0" b="9525"/>
            <wp:docPr id="73" name="Obraz 73" descr="一目均衡表もみ合い放れ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一目均衡表もみ合い放れ３"/>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1FC685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Zastanówmy się, jak możemy to skonfigurować.</w:t>
      </w:r>
    </w:p>
    <w:p w14:paraId="1DEEF5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ustawić się w stójce (1)] Ze środka stójki</w:t>
      </w:r>
    </w:p>
    <w:p w14:paraId="73480CEF"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Znajdź środek ogrodzenia.</w:t>
      </w:r>
    </w:p>
    <w:p w14:paraId="2E251B58"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Podstawową zasadą jest to, że cena wzrasta od środka ogrodzenia, spada od środka ogrodzenia, wzrasta i spada ponownie.</w:t>
      </w:r>
    </w:p>
    <w:p w14:paraId="6096D5CF"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Sprzedawaj, gdy sufit jest potwierdzony, a kupuj, gdy dno jest potwierdzone. (Trik 1)</w:t>
      </w:r>
    </w:p>
    <w:p w14:paraId="1595540C"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Sprzedawaj, kiedy cena spada poniżej środka koryta i kupuj, kiedy cena przekracza środek koryta. Kupuj, gdy cena jest powyżej środka rynku. (Trick 2)</w:t>
      </w:r>
    </w:p>
    <w:p w14:paraId="1CC60E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zakończeniu sesji ceny mają tendencję do znacznego przesuwania się w kierunku, w którym zostały uwolnione. Im dłuższy czas trwania wojny, tym większa jest jej siła. Jest to obraz zmagazynowanej energii, która zostaje uwolniona w jednej chwili.</w:t>
      </w:r>
    </w:p>
    <w:p w14:paraId="7531A78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 łatwo jest spojrzeć na wykres przeszły i potwierdzić, że walka zakończyła się w tym miejscu, a walka została od razu z tego miejsca zwolniona, ale trudno jest podjąć decyzję patrząc na wykres czasowy.</w:t>
      </w:r>
    </w:p>
    <w:p w14:paraId="0CF4F1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Tu właśnie przydaje się tabela równowagi!</w:t>
      </w:r>
    </w:p>
    <w:p w14:paraId="2BF23C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Krzyż przed uwolnieniem na rynku nieckowym nie jest krzyżem zwodniczym, więc będziemy go tutaj czytać. Kiedy rynek jest w stanie wahania, linia odwrócenia przesuwa się tam i z powrotem powyżej i poniżej linii bazowej. Jeśli linia rozbieżna przesuwa się znacznie w górę lub w dół, a linia bazowa również przesuwa się w tym samym kierunku z opóźnieniem, można określić koniec wojny.</w:t>
      </w:r>
    </w:p>
    <w:p w14:paraId="07063E28" w14:textId="2BED439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8CAD80E" wp14:editId="6C3442A2">
            <wp:extent cx="5760720" cy="2600325"/>
            <wp:effectExtent l="0" t="0" r="0" b="9525"/>
            <wp:docPr id="72" name="Obraz 72" descr="一目均衡表もみ合い放れ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一目均衡表もみ合い放れ２"/>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158B3C5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odwrócenie się wykresu równowagi na powyższym rysunku wskazuje na uwolnienie walki. To jest duży trend wzrostowy po tym.</w:t>
      </w:r>
    </w:p>
    <w:p w14:paraId="19972E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wykonać ruch, kiedy rynek jest w zastoju (2)] Wzlot i odwrócenie tabeli równowagi</w:t>
      </w:r>
    </w:p>
    <w:p w14:paraId="57EEFE1A"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Szukaj krzyżyka pomiędzy linią bazową a linią konwersji podczas walki.</w:t>
      </w:r>
    </w:p>
    <w:p w14:paraId="06970F67"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Szukaj krzyża, gdzie linia bazowa jest prawie płaska, a linia konwersji jest spleciona powyżej i poniżej linii bazowej.</w:t>
      </w:r>
    </w:p>
    <w:p w14:paraId="6C36A1BB"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przecięciu, linia konwersji w krótkim czasie przesuwa się w kierunku linii bazowej. Cena jest nadal w walce.</w:t>
      </w:r>
    </w:p>
    <w:p w14:paraId="06E76F6F"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kilkukrotnym przecięciu linia konwersji nie wraca do linii bazowej, a interwał się powiększa.</w:t>
      </w:r>
    </w:p>
    <w:p w14:paraId="77AAA965"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linia bazowa również wznosi się lub opada w tym samym kierunku, co linia odwrócenia, jest to znak, że rynek wkrótce wybije się z niecki.</w:t>
      </w:r>
    </w:p>
    <w:p w14:paraId="693191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Istnieje również podstawowa formacja, w której ceny poruszają się raz, wykorzystując linię bazową jako linię oporu, a następnie odbijają się od niej.</w:t>
      </w:r>
    </w:p>
    <w:p w14:paraId="2D98BE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 po odwróceniu lub odwróceniu równowagi, jeżeli odstęp między linią bazową a linią konwersji wzrasta, uważa się, że tworzy się nowy trend. Bardzo ważny jest również odstęp pomiędzy tymi </w:t>
      </w:r>
      <w:r w:rsidRPr="004B5BE7">
        <w:rPr>
          <w:rFonts w:ascii="Segoe UI" w:eastAsia="Times New Roman" w:hAnsi="Segoe UI" w:cs="Segoe UI"/>
          <w:color w:val="252525"/>
          <w:sz w:val="26"/>
          <w:szCs w:val="26"/>
          <w:lang w:eastAsia="pl-PL"/>
        </w:rPr>
        <w:t xml:space="preserve">dwiema </w:t>
      </w:r>
      <w:r w:rsidRPr="004B5BE7">
        <w:rPr>
          <w:rFonts w:ascii="Segoe UI" w:eastAsia="MS Gothic" w:hAnsi="Segoe UI" w:cs="Segoe UI"/>
          <w:color w:val="252525"/>
          <w:sz w:val="26"/>
          <w:szCs w:val="26"/>
          <w:lang w:eastAsia="pl-PL"/>
        </w:rPr>
        <w:t>liniami.</w:t>
      </w:r>
    </w:p>
    <w:p w14:paraId="57C1F0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formacja, kiedy cena zaczyna poruszać się w jednym kierunku, powraca do linii bazowej, odbija się od linii bazowej, a następnie wybija się od razu. Jest to również często spotykany wzór.</w:t>
      </w:r>
    </w:p>
    <w:p w14:paraId="464627CB"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Istota Equilibrium Reversal i Upside Down</w:t>
      </w:r>
    </w:p>
    <w:p w14:paraId="0C717E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Długo to trwało, ale proszę za mną.</w:t>
      </w:r>
    </w:p>
    <w:p w14:paraId="790CC4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Mini Kącik Wiedzy]</w:t>
      </w:r>
    </w:p>
    <w:p w14:paraId="79D136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patrzysz na tabelę równowagi, musisz spojrzeć na </w:t>
      </w:r>
      <w:r w:rsidRPr="004B5BE7">
        <w:rPr>
          <w:rFonts w:ascii="Segoe UI" w:eastAsia="Times New Roman" w:hAnsi="Segoe UI" w:cs="Segoe UI"/>
          <w:color w:val="252525"/>
          <w:sz w:val="26"/>
          <w:szCs w:val="26"/>
          <w:lang w:eastAsia="pl-PL"/>
        </w:rPr>
        <w:t>26 świec</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9 świec, i musisz </w:t>
      </w:r>
      <w:r w:rsidRPr="004B5BE7">
        <w:rPr>
          <w:rFonts w:ascii="Segoe UI" w:eastAsia="MS Gothic" w:hAnsi="Segoe UI" w:cs="Segoe UI"/>
          <w:color w:val="252525"/>
          <w:sz w:val="26"/>
          <w:szCs w:val="26"/>
          <w:lang w:eastAsia="pl-PL"/>
        </w:rPr>
        <w:t xml:space="preserve">zidentyfikować okres, w którym próbujesz zidentyfikować połowę ceny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6A2194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Może liczysz </w:t>
      </w:r>
      <w:r w:rsidRPr="004B5BE7">
        <w:rPr>
          <w:rFonts w:ascii="Segoe UI" w:eastAsia="Times New Roman" w:hAnsi="Segoe UI" w:cs="Segoe UI"/>
          <w:color w:val="252525"/>
          <w:sz w:val="26"/>
          <w:szCs w:val="26"/>
          <w:lang w:eastAsia="pl-PL"/>
        </w:rPr>
        <w:t xml:space="preserve">jeden </w:t>
      </w:r>
      <w:r w:rsidRPr="004B5BE7">
        <w:rPr>
          <w:rFonts w:ascii="Segoe UI" w:eastAsia="MS Gothic" w:hAnsi="Segoe UI" w:cs="Segoe UI"/>
          <w:color w:val="252525"/>
          <w:sz w:val="26"/>
          <w:szCs w:val="26"/>
          <w:lang w:eastAsia="pl-PL"/>
        </w:rPr>
        <w:t xml:space="preserve">lub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(LAUGHS)</w:t>
      </w:r>
    </w:p>
    <w:p w14:paraId="253EF6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końcu liczyłem i nie wiem, czy doliczyłem się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bo w połowie straciłem rachubę. Jestem dość przypadkową osobą.</w:t>
      </w:r>
    </w:p>
    <w:p w14:paraId="7B796536" w14:textId="7021199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8CF5739" wp14:editId="44F7C3D8">
            <wp:extent cx="5760720" cy="2195195"/>
            <wp:effectExtent l="0" t="0" r="0" b="0"/>
            <wp:docPr id="71" name="Obraz 71" descr="一目均衡表線の数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一目均衡表線の数え方"/>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2195195"/>
                    </a:xfrm>
                    <a:prstGeom prst="rect">
                      <a:avLst/>
                    </a:prstGeom>
                    <a:noFill/>
                    <a:ln>
                      <a:noFill/>
                    </a:ln>
                  </pic:spPr>
                </pic:pic>
              </a:graphicData>
            </a:graphic>
          </wp:inline>
        </w:drawing>
      </w:r>
    </w:p>
    <w:p w14:paraId="7B2CCD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rysunku, od ostatniej nogi do wierzchołka przęsła wiodącego 1 i 2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taktów. A tak na marginesie, od ostatniej nogi do końca rozpiętości otuliny jest </w:t>
      </w:r>
      <w:r w:rsidRPr="004B5BE7">
        <w:rPr>
          <w:rFonts w:ascii="Segoe UI" w:eastAsia="Times New Roman" w:hAnsi="Segoe UI" w:cs="Segoe UI"/>
          <w:color w:val="252525"/>
          <w:sz w:val="26"/>
          <w:szCs w:val="26"/>
          <w:lang w:eastAsia="pl-PL"/>
        </w:rPr>
        <w:t>26</w:t>
      </w:r>
      <w:r w:rsidRPr="004B5BE7">
        <w:rPr>
          <w:rFonts w:ascii="Segoe UI" w:eastAsia="MS Gothic" w:hAnsi="Segoe UI" w:cs="Segoe UI"/>
          <w:color w:val="252525"/>
          <w:sz w:val="26"/>
          <w:szCs w:val="26"/>
          <w:lang w:eastAsia="pl-PL"/>
        </w:rPr>
        <w:t xml:space="preserve">! Tak więc, jeśli chcesz znać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linii bazowej, po prostu sprawdź od ostatniej nogi do końca opóźnionego zakresu.</w:t>
      </w:r>
    </w:p>
    <w:p w14:paraId="00DEA981" w14:textId="7318554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551D9C9" wp14:editId="16310EFA">
            <wp:extent cx="5760720" cy="2887980"/>
            <wp:effectExtent l="0" t="0" r="0" b="762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2887980"/>
                    </a:xfrm>
                    <a:prstGeom prst="rect">
                      <a:avLst/>
                    </a:prstGeom>
                    <a:noFill/>
                    <a:ln>
                      <a:noFill/>
                    </a:ln>
                  </pic:spPr>
                </pic:pic>
              </a:graphicData>
            </a:graphic>
          </wp:inline>
        </w:drawing>
      </w:r>
    </w:p>
    <w:p w14:paraId="791970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Na powyższym rysunku łatwo jest zrozumieć, że istnieje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 xml:space="preserve">pomiędzy najnowszą świecą a opóźnionym zakresem, ale co jeśli chcesz policzyć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z których świeca nie jest najnowsza, jak pokazano na poniższym rysunku?</w:t>
      </w:r>
    </w:p>
    <w:p w14:paraId="5FFD2ED8" w14:textId="045476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01CB0B7" wp14:editId="2A5B1C2B">
            <wp:extent cx="5760720" cy="2825750"/>
            <wp:effectExtent l="0" t="0" r="0" b="0"/>
            <wp:docPr id="69" name="Obraz 69" descr="一目均衡表この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一目均衡表この足"/>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2825750"/>
                    </a:xfrm>
                    <a:prstGeom prst="rect">
                      <a:avLst/>
                    </a:prstGeom>
                    <a:noFill/>
                    <a:ln>
                      <a:noFill/>
                    </a:ln>
                  </pic:spPr>
                </pic:pic>
              </a:graphicData>
            </a:graphic>
          </wp:inline>
        </w:drawing>
      </w:r>
    </w:p>
    <w:p w14:paraId="0EFB0C2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Zakres opóźnienia jest linią, która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przeszłość. Będziemy z niego korzystać.</w:t>
      </w:r>
    </w:p>
    <w:p w14:paraId="500D2AE6" w14:textId="7894CD4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7B414E6" wp14:editId="15B269E2">
            <wp:extent cx="5760720" cy="2825750"/>
            <wp:effectExtent l="0" t="0" r="0" b="0"/>
            <wp:docPr id="68" name="Obraz 68" descr="一目均衡表途中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一目均衡表途中足"/>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825750"/>
                    </a:xfrm>
                    <a:prstGeom prst="rect">
                      <a:avLst/>
                    </a:prstGeom>
                    <a:noFill/>
                    <a:ln>
                      <a:noFill/>
                    </a:ln>
                  </pic:spPr>
                </pic:pic>
              </a:graphicData>
            </a:graphic>
          </wp:inline>
        </w:drawing>
      </w:r>
    </w:p>
    <w:p w14:paraId="24339C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linii, w których cena zamknięcia świecy, której chcemy użyć jako odniesienia, przecina zakres opóźnienia. Nawet jeśli cena zamknięcia nogi bazowej przecina linię opóźnienia kilka razy, można stwierdzić, gdzie znajduje się właściwe przecięcie, patrząc na kształt linii i ruch ceny.</w:t>
      </w:r>
    </w:p>
    <w:p w14:paraId="6B034BD8" w14:textId="121DEB3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292B325" wp14:editId="3C833F3D">
            <wp:extent cx="5760720" cy="2927350"/>
            <wp:effectExtent l="0" t="0" r="0" b="6350"/>
            <wp:docPr id="67" name="Obraz 67" descr="一目均衡表26本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一目均衡表26本分"/>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p>
    <w:p w14:paraId="78817B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Następnie zrób kwadrat i </w:t>
      </w:r>
      <w:r w:rsidRPr="004B5BE7">
        <w:rPr>
          <w:rFonts w:ascii="Segoe UI" w:eastAsia="Times New Roman" w:hAnsi="Segoe UI" w:cs="Segoe UI"/>
          <w:color w:val="252525"/>
          <w:sz w:val="26"/>
          <w:szCs w:val="26"/>
          <w:lang w:eastAsia="pl-PL"/>
        </w:rPr>
        <w:t>gotowe</w:t>
      </w:r>
      <w:r w:rsidRPr="004B5BE7">
        <w:rPr>
          <w:rFonts w:ascii="Segoe UI" w:eastAsia="MS Gothic" w:hAnsi="Segoe UI" w:cs="Segoe UI"/>
          <w:color w:val="252525"/>
          <w:sz w:val="26"/>
          <w:szCs w:val="26"/>
          <w:lang w:eastAsia="pl-PL"/>
        </w:rPr>
        <w:t>.</w:t>
      </w:r>
    </w:p>
    <w:p w14:paraId="1A5A9C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liczymy </w:t>
      </w:r>
      <w:r w:rsidRPr="004B5BE7">
        <w:rPr>
          <w:rFonts w:ascii="Segoe UI" w:eastAsia="Times New Roman" w:hAnsi="Segoe UI" w:cs="Segoe UI"/>
          <w:color w:val="252525"/>
          <w:sz w:val="26"/>
          <w:szCs w:val="26"/>
          <w:lang w:eastAsia="pl-PL"/>
        </w:rPr>
        <w:t xml:space="preserve">26 świec w </w:t>
      </w:r>
      <w:r w:rsidRPr="004B5BE7">
        <w:rPr>
          <w:rFonts w:ascii="Segoe UI" w:eastAsia="MS Gothic" w:hAnsi="Segoe UI" w:cs="Segoe UI"/>
          <w:color w:val="252525"/>
          <w:sz w:val="26"/>
          <w:szCs w:val="26"/>
          <w:lang w:eastAsia="pl-PL"/>
        </w:rPr>
        <w:t xml:space="preserve">przeszłości, możemy użyć wolnej rozpiętości, ale kiedy liczymy </w:t>
      </w:r>
      <w:r w:rsidRPr="004B5BE7">
        <w:rPr>
          <w:rFonts w:ascii="Segoe UI" w:eastAsia="Times New Roman" w:hAnsi="Segoe UI" w:cs="Segoe UI"/>
          <w:color w:val="252525"/>
          <w:sz w:val="26"/>
          <w:szCs w:val="26"/>
          <w:lang w:eastAsia="pl-PL"/>
        </w:rPr>
        <w:t xml:space="preserve">26 świec w </w:t>
      </w:r>
      <w:r w:rsidRPr="004B5BE7">
        <w:rPr>
          <w:rFonts w:ascii="Segoe UI" w:eastAsia="MS Gothic" w:hAnsi="Segoe UI" w:cs="Segoe UI"/>
          <w:color w:val="252525"/>
          <w:sz w:val="26"/>
          <w:szCs w:val="26"/>
          <w:lang w:eastAsia="pl-PL"/>
        </w:rPr>
        <w:t xml:space="preserve">przyszłości od świecy na środku wykresu, już używamy długości. Czyli taka sama długość jak długość przy użyciu wolnego przęsła wcześniej jest dla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świec.</w:t>
      </w:r>
    </w:p>
    <w:p w14:paraId="21451B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dzisiejszych czasach wykresy są wyposażone w wiele narzędzi, a czasami nie trzeba nawet znać tych rzeczy.</w:t>
      </w:r>
    </w:p>
    <w:p w14:paraId="73383C0A" w14:textId="77777777" w:rsidR="009936D0" w:rsidRPr="004B5BE7" w:rsidRDefault="009936D0" w:rsidP="009936D0">
      <w:pPr>
        <w:numPr>
          <w:ilvl w:val="0"/>
          <w:numId w:val="30"/>
        </w:num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MS Gothic" w:hAnsi="Segoe UI" w:cs="Segoe UI"/>
          <w:b/>
          <w:bCs/>
          <w:color w:val="144276"/>
          <w:sz w:val="36"/>
          <w:szCs w:val="36"/>
          <w:lang w:eastAsia="pl-PL"/>
        </w:rPr>
        <w:t>Charakter zwrotów i odwróceń równowagi</w:t>
      </w:r>
    </w:p>
    <w:p w14:paraId="4F6449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teraz przejdźmy do rzeczy.</w:t>
      </w:r>
    </w:p>
    <w:p w14:paraId="556DA6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lub odwrócenie równowagi następuje, gdy linia bazowa i linia konwersji przecinają się.</w:t>
      </w:r>
    </w:p>
    <w:p w14:paraId="6A8A60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to co nazywamy krzyżykiem w tabeli równowagi, nazywamy krzyżykiem od momentu, gdy osiągnie on tę samą cenę. To nie jest punkt przecięcia.</w:t>
      </w:r>
    </w:p>
    <w:p w14:paraId="59B18A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przypadku jest to nadal konwersja, a w dniach, które nastąpią, z pewnością odwróci poprzedni stan równowagi. (Tekst oryginału Ichimoku Sanjin)</w:t>
      </w:r>
    </w:p>
    <w:p w14:paraId="0B2E14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Zwrot lub odwrócenie wykresu równowagi jest momentem, w którym linia bazowa i linia odwrócenia pokrywają się. Linia zwrotna jest linią łączącą wartość środkową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a linia bazowa jest linią łączącą wartość środkową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Kiedy te linie zachodzą na siebie, oznacza to, że cena centralna (poziom rynku) dla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włączając w to dzień dzisiejszy, oraz dla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są takie same.</w:t>
      </w:r>
    </w:p>
    <w:p w14:paraId="01CCD8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kiedy pojawia się ten krzyż.</w:t>
      </w:r>
    </w:p>
    <w:p w14:paraId="2A8B8EB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poniższym rysunku </w:t>
      </w:r>
      <w:r w:rsidRPr="004B5BE7">
        <w:rPr>
          <w:rFonts w:ascii="Segoe UI" w:eastAsia="Times New Roman" w:hAnsi="Segoe UI" w:cs="Segoe UI"/>
          <w:color w:val="252525"/>
          <w:sz w:val="26"/>
          <w:szCs w:val="26"/>
          <w:lang w:eastAsia="pl-PL"/>
        </w:rPr>
        <w:t xml:space="preserve">H </w:t>
      </w:r>
      <w:r w:rsidRPr="004B5BE7">
        <w:rPr>
          <w:rFonts w:ascii="Segoe UI" w:eastAsia="MS Gothic" w:hAnsi="Segoe UI" w:cs="Segoe UI"/>
          <w:color w:val="252525"/>
          <w:sz w:val="26"/>
          <w:szCs w:val="26"/>
          <w:lang w:eastAsia="pl-PL"/>
        </w:rPr>
        <w:t xml:space="preserve">oznacza najwyższą cenę, </w:t>
      </w:r>
      <w:r w:rsidRPr="004B5BE7">
        <w:rPr>
          <w:rFonts w:ascii="Segoe UI" w:eastAsia="Times New Roman" w:hAnsi="Segoe UI" w:cs="Segoe UI"/>
          <w:color w:val="252525"/>
          <w:sz w:val="26"/>
          <w:szCs w:val="26"/>
          <w:lang w:eastAsia="pl-PL"/>
        </w:rPr>
        <w:t xml:space="preserve">L </w:t>
      </w:r>
      <w:r w:rsidRPr="004B5BE7">
        <w:rPr>
          <w:rFonts w:ascii="Segoe UI" w:eastAsia="MS Gothic" w:hAnsi="Segoe UI" w:cs="Segoe UI"/>
          <w:color w:val="252525"/>
          <w:sz w:val="26"/>
          <w:szCs w:val="26"/>
          <w:lang w:eastAsia="pl-PL"/>
        </w:rPr>
        <w:t>najniższą cenę, a zielona linia jest linią bazową. Zielona linia jest linią bazową, a jasnoniebieska linia jest linią odwrócenia.</w:t>
      </w:r>
    </w:p>
    <w:p w14:paraId="46EF4645" w14:textId="3B57C72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0EF5068" wp14:editId="6232363E">
            <wp:extent cx="5760720" cy="3012440"/>
            <wp:effectExtent l="0" t="0" r="0" b="0"/>
            <wp:docPr id="66" name="Obraz 66" descr="値動き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値動き１"/>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6467A7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 </w:t>
      </w:r>
      <w:r w:rsidRPr="004B5BE7">
        <w:rPr>
          <w:rFonts w:ascii="Segoe UI" w:eastAsia="MS Gothic" w:hAnsi="Segoe UI" w:cs="Segoe UI"/>
          <w:color w:val="252525"/>
          <w:sz w:val="26"/>
          <w:szCs w:val="26"/>
          <w:lang w:eastAsia="pl-PL"/>
        </w:rPr>
        <w:t>to przypadek, w którym 26-dniowy wyż jest równy 9-dniowemu wyżowi; 26-dniowy niż jest niższy niż 9-dniowy wyż.</w:t>
      </w:r>
    </w:p>
    <w:p w14:paraId="77956C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ma miejsce, kiedy 9-dniowy wyż i niż znajdują się pomiędzy 26-dniowym wyżem i niżem.</w:t>
      </w:r>
    </w:p>
    <w:p w14:paraId="3A819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26-dniowy wyż jest wyższy od 9-dniowego niżu. </w:t>
      </w:r>
      <w:r w:rsidRPr="004B5BE7">
        <w:rPr>
          <w:rFonts w:ascii="Segoe UI" w:eastAsia="Times New Roman" w:hAnsi="Segoe UI" w:cs="Segoe UI"/>
          <w:color w:val="252525"/>
          <w:sz w:val="26"/>
          <w:szCs w:val="26"/>
          <w:lang w:eastAsia="pl-PL"/>
        </w:rPr>
        <w:t xml:space="preserve">c) 26-dniowy </w:t>
      </w:r>
      <w:r w:rsidRPr="004B5BE7">
        <w:rPr>
          <w:rFonts w:ascii="Segoe UI" w:eastAsia="MS Gothic" w:hAnsi="Segoe UI" w:cs="Segoe UI"/>
          <w:color w:val="252525"/>
          <w:sz w:val="26"/>
          <w:szCs w:val="26"/>
          <w:lang w:eastAsia="pl-PL"/>
        </w:rPr>
        <w:t xml:space="preserve">niż jest równy </w:t>
      </w:r>
      <w:r w:rsidRPr="004B5BE7">
        <w:rPr>
          <w:rFonts w:ascii="Segoe UI" w:eastAsia="Times New Roman" w:hAnsi="Segoe UI" w:cs="Segoe UI"/>
          <w:color w:val="252525"/>
          <w:sz w:val="26"/>
          <w:szCs w:val="26"/>
          <w:lang w:eastAsia="pl-PL"/>
        </w:rPr>
        <w:t>9-dniowemu niżowi.</w:t>
      </w:r>
    </w:p>
    <w:p w14:paraId="1824ED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to sytuacja, w której 26-dniowy wyż i niż znajdują się pomiędzy 9-dniowym wyżem i niżem.</w:t>
      </w:r>
    </w:p>
    <w:p w14:paraId="5BC0D8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Chwileczkę. Coś jest nie tak! Czy myślałeś, że coś jest nie tak?</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Dziwne jest to, że 9-dniowy high obejmuje szerszy zakres ruchów cenowych niż 26-dniowy high. 9-dniowe ruchy cenowe muszą mieścić się w 26-dniowym okresie.</w:t>
      </w:r>
    </w:p>
    <w:p w14:paraId="10492C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jest trendem wzrostowym, a (3) jest trendem spadkowym. Jest to również zrozumiałe.</w:t>
      </w:r>
    </w:p>
    <w:p w14:paraId="62496F0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charakter relacji między linią konwersji a linią bazową podczas trendów wzrostowych i spadkowych</w:t>
      </w:r>
    </w:p>
    <w:p w14:paraId="363500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im po kolei.</w:t>
      </w:r>
    </w:p>
    <w:p w14:paraId="2A6FD7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w:t>
      </w:r>
      <w:r w:rsidRPr="004B5BE7">
        <w:rPr>
          <w:rFonts w:ascii="Segoe UI" w:eastAsia="MS Gothic" w:hAnsi="Segoe UI" w:cs="Segoe UI"/>
          <w:color w:val="252525"/>
          <w:sz w:val="26"/>
          <w:szCs w:val="26"/>
          <w:lang w:eastAsia="pl-PL"/>
        </w:rPr>
        <w:t>od przypadku tendencji wzrostowej w</w:t>
      </w:r>
    </w:p>
    <w:p w14:paraId="1FB61343" w14:textId="435A664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7EC87F2" wp14:editId="2FA40B83">
            <wp:extent cx="5760720" cy="3012440"/>
            <wp:effectExtent l="0" t="0" r="0" b="0"/>
            <wp:docPr id="65" name="Obraz 65" descr="一目均衡表値動き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一目均衡表値動き２"/>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270DB1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trendzie wzrostowym,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taka sama jak najwyższa cena w ciągu ostatnich </w:t>
      </w:r>
      <w:r w:rsidRPr="004B5BE7">
        <w:rPr>
          <w:rFonts w:ascii="Segoe UI" w:eastAsia="Times New Roman" w:hAnsi="Segoe UI" w:cs="Segoe UI"/>
          <w:color w:val="252525"/>
          <w:sz w:val="26"/>
          <w:szCs w:val="26"/>
          <w:lang w:eastAsia="pl-PL"/>
        </w:rPr>
        <w:t xml:space="preserve">26 dni. Jeśli odważymy się </w:t>
      </w:r>
      <w:r w:rsidRPr="004B5BE7">
        <w:rPr>
          <w:rFonts w:ascii="Segoe UI" w:eastAsia="MS Gothic" w:hAnsi="Segoe UI" w:cs="Segoe UI"/>
          <w:color w:val="252525"/>
          <w:sz w:val="26"/>
          <w:szCs w:val="26"/>
          <w:lang w:eastAsia="pl-PL"/>
        </w:rPr>
        <w:t xml:space="preserve">szukać wyjątku, to będzie to anomalna formacja, w której najwyższa cena zostaje osiągnięta przed </w:t>
      </w:r>
      <w:r w:rsidRPr="004B5BE7">
        <w:rPr>
          <w:rFonts w:ascii="Segoe UI" w:eastAsia="Times New Roman" w:hAnsi="Segoe UI" w:cs="Segoe UI"/>
          <w:color w:val="252525"/>
          <w:sz w:val="26"/>
          <w:szCs w:val="26"/>
          <w:lang w:eastAsia="pl-PL"/>
        </w:rPr>
        <w:t xml:space="preserve">9 dniami w </w:t>
      </w:r>
      <w:r w:rsidRPr="004B5BE7">
        <w:rPr>
          <w:rFonts w:ascii="Segoe UI" w:eastAsia="MS Gothic" w:hAnsi="Segoe UI" w:cs="Segoe UI"/>
          <w:color w:val="252525"/>
          <w:sz w:val="26"/>
          <w:szCs w:val="26"/>
          <w:lang w:eastAsia="pl-PL"/>
        </w:rPr>
        <w:t>okresie 26 dni i od tego czasu cena nie została przekroczona, ale ogólny trend wzrostowy nadal trwa, ponieważ cena nadal znajduje się w wysokim zakresie.</w:t>
      </w:r>
    </w:p>
    <w:p w14:paraId="5364417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ma jednak wątpliwości, że 9-dniowe maksimum jest blisko 26-dniowego maksimum. Wymienianie szczególnych przypadków tylko skomplikuje sprawę, więc rozważymy (1) bez wyjątku.</w:t>
      </w:r>
    </w:p>
    <w:p w14:paraId="4830FD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trendzie wzrostowym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wyższa niż najniższa cena w ciągu ostatnich </w:t>
      </w:r>
      <w:r w:rsidRPr="004B5BE7">
        <w:rPr>
          <w:rFonts w:ascii="Segoe UI" w:eastAsia="Times New Roman" w:hAnsi="Segoe UI" w:cs="Segoe UI"/>
          <w:color w:val="252525"/>
          <w:sz w:val="26"/>
          <w:szCs w:val="26"/>
          <w:lang w:eastAsia="pl-PL"/>
        </w:rPr>
        <w:t xml:space="preserve">26 dni. Ponieważ </w:t>
      </w:r>
      <w:r w:rsidRPr="004B5BE7">
        <w:rPr>
          <w:rFonts w:ascii="Segoe UI" w:eastAsia="MS Gothic" w:hAnsi="Segoe UI" w:cs="Segoe UI"/>
          <w:color w:val="252525"/>
          <w:sz w:val="26"/>
          <w:szCs w:val="26"/>
          <w:lang w:eastAsia="pl-PL"/>
        </w:rPr>
        <w:t xml:space="preserve">najwyższa cena jest taka sama, a najniższa cena jest wyższa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centralna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wyższa niż cena centralna w ciągu ostatnich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To jest powód, dla którego w trendzie wzrostowym linia konwersji znajduje się powyżej linii bazowej.</w:t>
      </w:r>
    </w:p>
    <w:p w14:paraId="1A714E5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Następny jest przypadek (3), trend spadkowy.</w:t>
      </w:r>
    </w:p>
    <w:p w14:paraId="07D7D06E" w14:textId="721C778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827F116" wp14:editId="575850B1">
            <wp:extent cx="5760720" cy="3020695"/>
            <wp:effectExtent l="0" t="0" r="0" b="8255"/>
            <wp:docPr id="64" name="Obraz 64" descr="一目均衡表値動き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一目均衡表値動き３"/>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720" cy="3020695"/>
                    </a:xfrm>
                    <a:prstGeom prst="rect">
                      <a:avLst/>
                    </a:prstGeom>
                    <a:noFill/>
                    <a:ln>
                      <a:noFill/>
                    </a:ln>
                  </pic:spPr>
                </pic:pic>
              </a:graphicData>
            </a:graphic>
          </wp:inline>
        </w:drawing>
      </w:r>
    </w:p>
    <w:p w14:paraId="7D63B77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trendzie spadkowym najniższa cena w ciągu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siedmiokrotnie wyższa od najniższej ceny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 najwyższa cena w ciągu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niższa niż najwyższa cena w ciągu ostatnich </w:t>
      </w:r>
      <w:r w:rsidRPr="004B5BE7">
        <w:rPr>
          <w:rFonts w:ascii="Segoe UI" w:eastAsia="Times New Roman" w:hAnsi="Segoe UI" w:cs="Segoe UI"/>
          <w:color w:val="252525"/>
          <w:sz w:val="26"/>
          <w:szCs w:val="26"/>
          <w:lang w:eastAsia="pl-PL"/>
        </w:rPr>
        <w:t xml:space="preserve">26 dni. Wtedy </w:t>
      </w:r>
      <w:r w:rsidRPr="004B5BE7">
        <w:rPr>
          <w:rFonts w:ascii="Segoe UI" w:eastAsia="MS Gothic" w:hAnsi="Segoe UI" w:cs="Segoe UI"/>
          <w:color w:val="252525"/>
          <w:sz w:val="26"/>
          <w:szCs w:val="26"/>
          <w:lang w:eastAsia="pl-PL"/>
        </w:rPr>
        <w:t xml:space="preserve">wartość centralna z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nieuchronnie niższa niż wartość centralna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5834B1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dlatego linia konwersji schodzi poniżej linii bazowej w trendzie spadkowym.</w:t>
      </w:r>
    </w:p>
    <w:p w14:paraId="48E3B36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kiedy </w:t>
      </w:r>
      <w:r w:rsidRPr="004B5BE7">
        <w:rPr>
          <w:rFonts w:ascii="Segoe UI" w:eastAsia="MS Gothic" w:hAnsi="Segoe UI" w:cs="Segoe UI"/>
          <w:b/>
          <w:bCs/>
          <w:color w:val="144276"/>
          <w:sz w:val="36"/>
          <w:szCs w:val="36"/>
          <w:lang w:eastAsia="pl-PL"/>
        </w:rPr>
        <w:t>linia bazowa i linia przekształcenia są równe?</w:t>
      </w:r>
    </w:p>
    <w:p w14:paraId="626643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zbieżna jest równa linii bazowej?</w:t>
      </w:r>
    </w:p>
    <w:p w14:paraId="08335BE5" w14:textId="01D2AFE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F5885E0" wp14:editId="78697C4E">
            <wp:extent cx="5760720" cy="3012440"/>
            <wp:effectExtent l="0" t="0" r="0" b="0"/>
            <wp:docPr id="63" name="Obraz 63" descr="一目均衡表値動き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一目均衡表値動き４"/>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355925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Przychodzą mi do głowy </w:t>
      </w:r>
      <w:r w:rsidRPr="004B5BE7">
        <w:rPr>
          <w:rFonts w:ascii="Segoe UI" w:eastAsia="Times New Roman" w:hAnsi="Segoe UI" w:cs="Segoe UI"/>
          <w:color w:val="252525"/>
          <w:sz w:val="26"/>
          <w:szCs w:val="26"/>
          <w:lang w:eastAsia="pl-PL"/>
        </w:rPr>
        <w:t xml:space="preserve">trzy możliwe </w:t>
      </w:r>
      <w:r w:rsidRPr="004B5BE7">
        <w:rPr>
          <w:rFonts w:ascii="Segoe UI" w:eastAsia="MS Gothic" w:hAnsi="Segoe UI" w:cs="Segoe UI"/>
          <w:color w:val="252525"/>
          <w:sz w:val="26"/>
          <w:szCs w:val="26"/>
          <w:lang w:eastAsia="pl-PL"/>
        </w:rPr>
        <w:t>wzorce.</w:t>
      </w:r>
    </w:p>
    <w:p w14:paraId="38007A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to przypadek, w którym zarówno najwyższa, jak i najniższa cena są takie same</w:t>
      </w:r>
    </w:p>
    <w:p w14:paraId="0555AF1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występuje wtedy, gdy wyż i niż 9-dniowy znajdują się w środku 26-dniowych wartości wyżu i niżu.</w:t>
      </w:r>
    </w:p>
    <w:p w14:paraId="432BC6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występuje wtedy, gdy 26-dniowy wyż i niż znajdują się w środku 9-dniowych wartości wyżu i niżu.</w:t>
      </w:r>
    </w:p>
    <w:p w14:paraId="015F64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Hmm! Coś jest nie tak, prawda? Tak, to prawda. 26-dniowy zakres cenowy nigdy nie jest mniejszy niż 9-dniowy zakres cenowy. Jak już wcześniej wspomniałem, najwyższe i najniższe ceny z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są zawsze zawarte w przedziale 26-dniowym.</w:t>
      </w:r>
    </w:p>
    <w:p w14:paraId="4390F20C" w14:textId="30266AA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214B4A6" wp14:editId="1EB21042">
            <wp:extent cx="5760720" cy="3011805"/>
            <wp:effectExtent l="0" t="0" r="0" b="0"/>
            <wp:docPr id="62" name="Obraz 62" descr="一目均衡表値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一目均衡表値動"/>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3011805"/>
                    </a:xfrm>
                    <a:prstGeom prst="rect">
                      <a:avLst/>
                    </a:prstGeom>
                    <a:noFill/>
                    <a:ln>
                      <a:noFill/>
                    </a:ln>
                  </pic:spPr>
                </pic:pic>
              </a:graphicData>
            </a:graphic>
          </wp:inline>
        </w:drawing>
      </w:r>
    </w:p>
    <w:p w14:paraId="2AA288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Dlatego też ogranicza się do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powyższych wzorów.</w:t>
      </w:r>
    </w:p>
    <w:p w14:paraId="38635E9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co chcę, abyście zapamiętali.</w:t>
      </w:r>
    </w:p>
    <w:p w14:paraId="5730DB10" w14:textId="3131F72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F6308B7" wp14:editId="2D0EF0A0">
            <wp:extent cx="5715000" cy="5372100"/>
            <wp:effectExtent l="0" t="0" r="0" b="0"/>
            <wp:docPr id="61" name="Obraz 61" descr="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相場"/>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0" cy="5372100"/>
                    </a:xfrm>
                    <a:prstGeom prst="rect">
                      <a:avLst/>
                    </a:prstGeom>
                    <a:noFill/>
                    <a:ln>
                      <a:noFill/>
                    </a:ln>
                  </pic:spPr>
                </pic:pic>
              </a:graphicData>
            </a:graphic>
          </wp:inline>
        </w:drawing>
      </w:r>
    </w:p>
    <w:p w14:paraId="0850D9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Jeżeli cena znajduje się powyżej linii przejścia, siły krótkoterminowe przeważają w kupnie.</w:t>
      </w:r>
    </w:p>
    <w:p w14:paraId="20B85B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przejścia, siły krótkoterminowe są zrównoważone pomiędzy kupnem i sprzedażą.</w:t>
      </w:r>
    </w:p>
    <w:p w14:paraId="5B997D0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przejścia, przeważają siły krótkoterminowe, które sprzedają.</w:t>
      </w:r>
    </w:p>
    <w:p w14:paraId="2A5E7A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jest powyżej linii bazowej, średnioterminowa siła jest zdominowana przez kupujących.</w:t>
      </w:r>
    </w:p>
    <w:p w14:paraId="058D09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siły średnioterminowe są zrównoważone pomiędzy kupnem i sprzedażą.</w:t>
      </w:r>
    </w:p>
    <w:p w14:paraId="0EC211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w sile średnioterminowej dominuje sprzedaż.</w:t>
      </w:r>
    </w:p>
    <w:p w14:paraId="46377D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było, prawda?</w:t>
      </w:r>
    </w:p>
    <w:p w14:paraId="59C748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miejscu linia zbieżna i linia bazowa są równe, co stanowi punkt przecięcia linii zbieżnej i linii bazowej.</w:t>
      </w:r>
    </w:p>
    <w:p w14:paraId="4D43B1E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punktu przecięcia, siła nabywcza jest dominująca w krótkim i średnim terminie.</w:t>
      </w:r>
    </w:p>
    <w:p w14:paraId="390E01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punktu przecięcia, kupno i sprzedaż są zrównoważone w krótkim i średnim terminie.</w:t>
      </w:r>
    </w:p>
    <w:p w14:paraId="696155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punktu krzyżowego, siły sprzedające będą przeważać w krótkim i średnim terminie.</w:t>
      </w:r>
    </w:p>
    <w:p w14:paraId="560F86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prawdziwe znaczenie zwrotu i odwrócenia równowagi, o którym mówiliśmy.</w:t>
      </w:r>
    </w:p>
    <w:p w14:paraId="2CB38C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Podsumowując, punktem, w którym siła kupujących i sprzedających zmienia się w krótkim i średnim okresie czasu jest "odwrócenie tabeli równowagi".</w:t>
      </w:r>
    </w:p>
    <w:p w14:paraId="7F30CA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wróćmy do (1) i (2) wcześniej.</w:t>
      </w:r>
    </w:p>
    <w:p w14:paraId="0DD7D7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Zacznijmy od punktu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2C842C7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forma równowagi - odwrócenie tabeli</w:t>
      </w:r>
    </w:p>
    <w:p w14:paraId="65AAAAFE" w14:textId="786F30B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5522819" wp14:editId="2B18FB58">
            <wp:extent cx="5760720" cy="3724275"/>
            <wp:effectExtent l="0" t="0" r="0" b="9525"/>
            <wp:docPr id="60" name="Obraz 60" descr="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相場"/>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5F6EC35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Jest tak, że rynek, który szedł w dół, odwrócił się, aby uruchomić dno ponad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temu. I jest moment, kiedy linia konwersji i linia bazowa stają się tą samą wartością w połowie 26-dniowego spadku. Jest to odwrócenie się wykresu równowagi.</w:t>
      </w:r>
    </w:p>
    <w:p w14:paraId="3748BE1E" w14:textId="17DB404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BD93C32" wp14:editId="13F42279">
            <wp:extent cx="5760720" cy="3445510"/>
            <wp:effectExtent l="0" t="0" r="0" b="2540"/>
            <wp:docPr id="59" name="Obraz 59" descr="一目均衡表好転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一目均衡表好転例"/>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720" cy="3445510"/>
                    </a:xfrm>
                    <a:prstGeom prst="rect">
                      <a:avLst/>
                    </a:prstGeom>
                    <a:noFill/>
                    <a:ln>
                      <a:noFill/>
                    </a:ln>
                  </pic:spPr>
                </pic:pic>
              </a:graphicData>
            </a:graphic>
          </wp:inline>
        </w:drawing>
      </w:r>
    </w:p>
    <w:p w14:paraId="7CB252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Kształt bumerangu jest rysowany przez linię bazową i linię przekształcenia.</w:t>
      </w:r>
    </w:p>
    <w:p w14:paraId="601D5F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to jest tak.</w:t>
      </w:r>
    </w:p>
    <w:p w14:paraId="61D349E9" w14:textId="7363A3D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7E72054" wp14:editId="18905042">
            <wp:extent cx="4229100" cy="2409825"/>
            <wp:effectExtent l="0" t="0" r="0" b="9525"/>
            <wp:docPr id="58" name="Obraz 58"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一目均衡表"/>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29100" cy="2409825"/>
                    </a:xfrm>
                    <a:prstGeom prst="rect">
                      <a:avLst/>
                    </a:prstGeom>
                    <a:noFill/>
                    <a:ln>
                      <a:noFill/>
                    </a:ln>
                  </pic:spPr>
                </pic:pic>
              </a:graphicData>
            </a:graphic>
          </wp:inline>
        </w:drawing>
      </w:r>
    </w:p>
    <w:p w14:paraId="01C75C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forma odwrócenia równowagi</w:t>
      </w:r>
    </w:p>
    <w:p w14:paraId="5837EABD" w14:textId="23699D6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8D03260" wp14:editId="25720D01">
            <wp:extent cx="5760720" cy="3724275"/>
            <wp:effectExtent l="0" t="0" r="0" b="9525"/>
            <wp:docPr id="57" name="Obraz 57" descr="逆転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逆転基本"/>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743545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Rynek, który kiedyś rósł, ponad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temu uderzył w sufit i zaczął spadać. Następnie linia konwersji i linia bazowa przecinają się, kiedy cena spada o </w:t>
      </w:r>
      <w:r w:rsidRPr="004B5BE7">
        <w:rPr>
          <w:rFonts w:ascii="Segoe UI" w:eastAsia="MS Gothic" w:hAnsi="Segoe UI" w:cs="Segoe UI"/>
          <w:color w:val="252525"/>
          <w:sz w:val="26"/>
          <w:szCs w:val="26"/>
          <w:lang w:eastAsia="pl-PL"/>
        </w:rPr>
        <w:lastRenderedPageBreak/>
        <w:t>więcej niż połowę 26-dniowego trendu wzrostowego. Jest to tak zwane odwrócenie wykresu równowagi.</w:t>
      </w:r>
    </w:p>
    <w:p w14:paraId="3AB285BB" w14:textId="1773E67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6294A04" wp14:editId="60CC44AF">
            <wp:extent cx="5760720" cy="3066415"/>
            <wp:effectExtent l="0" t="0" r="0" b="635"/>
            <wp:docPr id="56" name="Obraz 56" descr="逆転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逆転基本"/>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6DC130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również wspaniały kształt bumerangu z </w:t>
      </w:r>
      <w:r w:rsidRPr="004B5BE7">
        <w:rPr>
          <w:rFonts w:ascii="Segoe UI" w:eastAsia="Times New Roman" w:hAnsi="Segoe UI" w:cs="Segoe UI"/>
          <w:color w:val="252525"/>
          <w:sz w:val="26"/>
          <w:szCs w:val="26"/>
          <w:lang w:eastAsia="pl-PL"/>
        </w:rPr>
        <w:t xml:space="preserve">dwoma </w:t>
      </w:r>
      <w:r w:rsidRPr="004B5BE7">
        <w:rPr>
          <w:rFonts w:ascii="Segoe UI" w:eastAsia="MS Gothic" w:hAnsi="Segoe UI" w:cs="Segoe UI"/>
          <w:color w:val="252525"/>
          <w:sz w:val="26"/>
          <w:szCs w:val="26"/>
          <w:lang w:eastAsia="pl-PL"/>
        </w:rPr>
        <w:t>liniami. Ponadto można uznać, że rynek znajduje się w schemacie (2).</w:t>
      </w:r>
    </w:p>
    <w:p w14:paraId="276D6E1F" w14:textId="59A717C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9095DB0" wp14:editId="51162570">
            <wp:extent cx="5760720" cy="3724275"/>
            <wp:effectExtent l="0" t="0" r="0" b="9525"/>
            <wp:docPr id="55" name="Obraz 55"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もみ合い相場"/>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2C265E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tak właśnie jest w przypadku wspomnianego wcześniej wzoru 1).</w:t>
      </w:r>
    </w:p>
    <w:p w14:paraId="57145E66" w14:textId="7CBD788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75BE16F" wp14:editId="3A702EBA">
            <wp:extent cx="5760720" cy="3724275"/>
            <wp:effectExtent l="0" t="0" r="0" b="9525"/>
            <wp:docPr id="54" name="Obraz 54" descr="もみ合い拡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もみ合い拡散"/>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437640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wzór, który widzimy podczas rajdów i krachów.</w:t>
      </w:r>
    </w:p>
    <w:p w14:paraId="2A9B1917" w14:textId="1668958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AE43784" wp14:editId="6D77579A">
            <wp:extent cx="5760720" cy="3724275"/>
            <wp:effectExtent l="0" t="0" r="0" b="9525"/>
            <wp:docPr id="53" name="Obraz 53"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もみ合い相場"/>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1B1E59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Spójrzmy na aktualny wykres.</w:t>
      </w:r>
    </w:p>
    <w:p w14:paraId="766419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ten sposób, jeśli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nastąpi wzrost i spadek, linia bazowa i linia konwersji nabierają tej samej wartości i poruszają się z nakładaniem się. Jest to sytuacja, w której najniższa i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i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jest taka sama.</w:t>
      </w:r>
    </w:p>
    <w:p w14:paraId="793D6A10" w14:textId="390B0A8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03294C7" wp14:editId="6462B01C">
            <wp:extent cx="5760720" cy="5319395"/>
            <wp:effectExtent l="0" t="0" r="0" b="0"/>
            <wp:docPr id="52" name="Obraz 52"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もみ合い相場"/>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720" cy="5319395"/>
                    </a:xfrm>
                    <a:prstGeom prst="rect">
                      <a:avLst/>
                    </a:prstGeom>
                    <a:noFill/>
                    <a:ln>
                      <a:noFill/>
                    </a:ln>
                  </pic:spPr>
                </pic:pic>
              </a:graphicData>
            </a:graphic>
          </wp:inline>
        </w:drawing>
      </w:r>
    </w:p>
    <w:p w14:paraId="441ADD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Myślę, że patrząc na to do tej pory zrozumiałeś, jaki rodzaj rynku przecina linię konwersji i linię bazową.</w:t>
      </w:r>
    </w:p>
    <w:p w14:paraId="55AB85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Zasadniczo, krzyż w kształcie bumerangu z szeroką przerwą między liniami jest prawidłowym krzyżem. W innych przypadkach, takich jak krzyż z wąską luką pomiędzy linią odwrócenia i linią bazową, bezpieczniej jest nie ustawiać się.</w:t>
      </w:r>
    </w:p>
    <w:p w14:paraId="302FCF6A"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Equilibrium w skrócie] Opanuj wiodący zakres </w:t>
      </w:r>
      <w:r w:rsidRPr="004B5BE7">
        <w:rPr>
          <w:rFonts w:ascii="Segoe UI" w:eastAsia="Times New Roman" w:hAnsi="Segoe UI" w:cs="Segoe UI"/>
          <w:b/>
          <w:bCs/>
          <w:color w:val="FFFFFF"/>
          <w:sz w:val="38"/>
          <w:szCs w:val="38"/>
          <w:lang w:eastAsia="pl-PL"/>
        </w:rPr>
        <w:t>2</w:t>
      </w:r>
      <w:r w:rsidRPr="004B5BE7">
        <w:rPr>
          <w:rFonts w:ascii="Segoe UI" w:eastAsia="MS Gothic" w:hAnsi="Segoe UI" w:cs="Segoe UI"/>
          <w:b/>
          <w:bCs/>
          <w:color w:val="FFFFFF"/>
          <w:sz w:val="38"/>
          <w:szCs w:val="38"/>
          <w:lang w:eastAsia="pl-PL"/>
        </w:rPr>
        <w:t>!</w:t>
      </w:r>
    </w:p>
    <w:p w14:paraId="3534D0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Przejdź do przodu przęsło </w:t>
      </w:r>
      <w:r w:rsidRPr="004B5BE7">
        <w:rPr>
          <w:rFonts w:ascii="Segoe UI" w:eastAsia="Times New Roman" w:hAnsi="Segoe UI" w:cs="Segoe UI"/>
          <w:color w:val="252525"/>
          <w:sz w:val="26"/>
          <w:szCs w:val="26"/>
          <w:lang w:eastAsia="pl-PL"/>
        </w:rPr>
        <w:t xml:space="preserve">1 i </w:t>
      </w:r>
      <w:r w:rsidRPr="004B5BE7">
        <w:rPr>
          <w:rFonts w:ascii="Segoe UI" w:eastAsia="MS Gothic" w:hAnsi="Segoe UI" w:cs="Segoe UI"/>
          <w:color w:val="252525"/>
          <w:sz w:val="26"/>
          <w:szCs w:val="26"/>
          <w:lang w:eastAsia="pl-PL"/>
        </w:rPr>
        <w:t xml:space="preserve">przejdź od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463A2FC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Fakt, że zakresy 1 i 2 są wyciągnięte dalej w przyszłość niż cena jest jedną z najlepszych cech wykresu Ichimoku Equilibrium. Nie sądzę, że istnieje wiele innych wykresów, które mają linie narysowane w przyszłości.</w:t>
      </w:r>
    </w:p>
    <w:p w14:paraId="41476B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Dlaczego oni nas wyprzedzają?</w:t>
      </w:r>
    </w:p>
    <w:p w14:paraId="6BEE9D9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obliczeniowy</w:t>
      </w:r>
    </w:p>
    <w:p w14:paraId="3C2146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wiodąca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w:t>
      </w:r>
      <w:r w:rsidRPr="004B5BE7">
        <w:rPr>
          <w:rFonts w:ascii="Segoe UI" w:eastAsia="Times New Roman" w:hAnsi="Segoe UI" w:cs="Segoe UI"/>
          <w:color w:val="252525"/>
          <w:sz w:val="26"/>
          <w:szCs w:val="26"/>
          <w:lang w:eastAsia="pl-PL"/>
        </w:rPr>
        <w:t>H52+L52</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w:t>
      </w:r>
    </w:p>
    <w:p w14:paraId="63A644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H52 to </w:t>
      </w:r>
      <w:r w:rsidRPr="004B5BE7">
        <w:rPr>
          <w:rFonts w:ascii="Segoe UI" w:eastAsia="MS Gothic" w:hAnsi="Segoe UI" w:cs="Segoe UI"/>
          <w:color w:val="252525"/>
          <w:sz w:val="26"/>
          <w:szCs w:val="26"/>
          <w:lang w:eastAsia="pl-PL"/>
        </w:rPr>
        <w:t xml:space="preserve">najwyższa cena w ciągu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a </w:t>
      </w:r>
      <w:r w:rsidRPr="004B5BE7">
        <w:rPr>
          <w:rFonts w:ascii="Segoe UI" w:eastAsia="Times New Roman" w:hAnsi="Segoe UI" w:cs="Segoe UI"/>
          <w:color w:val="252525"/>
          <w:sz w:val="26"/>
          <w:szCs w:val="26"/>
          <w:lang w:eastAsia="pl-PL"/>
        </w:rPr>
        <w:t xml:space="preserve">L52 to </w:t>
      </w:r>
      <w:r w:rsidRPr="004B5BE7">
        <w:rPr>
          <w:rFonts w:ascii="Segoe UI" w:eastAsia="MS Gothic" w:hAnsi="Segoe UI" w:cs="Segoe UI"/>
          <w:color w:val="252525"/>
          <w:sz w:val="26"/>
          <w:szCs w:val="26"/>
          <w:lang w:eastAsia="pl-PL"/>
        </w:rPr>
        <w:t xml:space="preserve">najniższa cena w ciągu ostatnich </w:t>
      </w:r>
      <w:r w:rsidRPr="004B5BE7">
        <w:rPr>
          <w:rFonts w:ascii="Segoe UI" w:eastAsia="Times New Roman" w:hAnsi="Segoe UI" w:cs="Segoe UI"/>
          <w:color w:val="252525"/>
          <w:sz w:val="26"/>
          <w:szCs w:val="26"/>
          <w:lang w:eastAsia="pl-PL"/>
        </w:rPr>
        <w:t>52 dni.</w:t>
      </w:r>
    </w:p>
    <w:p w14:paraId="7CA458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Liczby uzyskane za pomocą tej formuły są rysowane dla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włączając w to dzień dzisiejszy.</w:t>
      </w:r>
    </w:p>
    <w:p w14:paraId="47EF17F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Wszystkie liczby uwzględniają dzień dzisiejszy.</w:t>
      </w:r>
    </w:p>
    <w:p w14:paraId="3A77762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idea jest taka sama jak w przypadku linii konwersji i linii bazowej. Wszystkie wzory są takie same, ale w przypadku powyższego jest to obliczenie dzienne.</w:t>
      </w:r>
    </w:p>
    <w:p w14:paraId="13FCE0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samo może być stosowane dla 5-minutowych, godzinnych, tygodniowych i miesięcznych przedziałów czasowych.</w:t>
      </w:r>
    </w:p>
    <w:p w14:paraId="6739C3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co możemy zobaczyć ze wzoru to to, że wiodąca rozpiętość 2 jest również linią, która reprezentuje poziom rynku. Tak, to jest połowa ceny.</w:t>
      </w:r>
    </w:p>
    <w:p w14:paraId="2E12ED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Poprzedzająca rozpiętość 2 jest linią, która tworzy środkową wartość 52-dniowego ruchu cen i jest przesunięta o </w:t>
      </w:r>
      <w:r w:rsidRPr="004B5BE7">
        <w:rPr>
          <w:rFonts w:ascii="Segoe UI" w:eastAsia="Times New Roman" w:hAnsi="Segoe UI" w:cs="Segoe UI"/>
          <w:color w:val="252525"/>
          <w:sz w:val="26"/>
          <w:szCs w:val="26"/>
          <w:lang w:eastAsia="pl-PL"/>
        </w:rPr>
        <w:t xml:space="preserve">26 dni w </w:t>
      </w:r>
      <w:r w:rsidRPr="004B5BE7">
        <w:rPr>
          <w:rFonts w:ascii="Segoe UI" w:eastAsia="MS Gothic" w:hAnsi="Segoe UI" w:cs="Segoe UI"/>
          <w:color w:val="252525"/>
          <w:sz w:val="26"/>
          <w:szCs w:val="26"/>
          <w:lang w:eastAsia="pl-PL"/>
        </w:rPr>
        <w:t xml:space="preserve">przyszłość. Jest to linia, która pokazuje długoterminowy poziom rynku, kierunek trendu i punkt równowagi dla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271FC53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Potwierdzimy to patrząc na aktualny wykres.</w:t>
      </w:r>
    </w:p>
    <w:p w14:paraId="08DD61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Można zauważyć, że jest to linia poziomu rynku, i że pokazuje trend rynku rosnącego i rynku spadającego, ponieważ jest to ten sam charakter, co linia konwersji i linia standardowa. Jest to również to samo, aby pokazać punkt równowagi siły długoterminowej. Dlaczego więc rysujesz ten, który pokazuje punkt równowagi długoterminowego trendu, przesuwając go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przyszłość?</w:t>
      </w:r>
    </w:p>
    <w:p w14:paraId="2FE92D78" w14:textId="430DD2B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F825741" wp14:editId="77CB0864">
            <wp:extent cx="5760720" cy="4498340"/>
            <wp:effectExtent l="0" t="0" r="0" b="0"/>
            <wp:docPr id="51" name="Obraz 51" descr="先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先行スパン"/>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720" cy="4498340"/>
                    </a:xfrm>
                    <a:prstGeom prst="rect">
                      <a:avLst/>
                    </a:prstGeom>
                    <a:noFill/>
                    <a:ln>
                      <a:noFill/>
                    </a:ln>
                  </pic:spPr>
                </pic:pic>
              </a:graphicData>
            </a:graphic>
          </wp:inline>
        </w:drawing>
      </w:r>
    </w:p>
    <w:p w14:paraId="1F821E2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przewidzieć?</w:t>
      </w:r>
    </w:p>
    <w:p w14:paraId="5DCC66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Przewidywanie i prognoza, to bardzo podobne słowa.</w:t>
      </w:r>
    </w:p>
    <w:p w14:paraId="057432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Nawet znani inwestorzy mówią, że nie potrafią trafnie przewidywać. Nikt nie wie, co przyniesie przyszłość.</w:t>
      </w:r>
    </w:p>
    <w:p w14:paraId="55CBDF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Analiza techniczna to sztuka analizowania bieżącej sytuacji. W handlu bardzo ważne jest, aby analizować bieżącą sytuację i prawidłowo ją rozpoznawać. Nie da się przewidzieć, ale da się przeanalizować obecną sytuację i do pewnego stopnia założyć, co będzie w przyszłości. Nazywa się to przewidywaniem.</w:t>
      </w:r>
    </w:p>
    <w:p w14:paraId="095451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przykład, jeśli cena wzrasta z obecnego punktu i przebija linię oporu, można przewidzieć, że cena będzie skłaniać się ku sile kupna, lub jeśli cena spada i przebija linię wsparcia, można przewidzieć, że siła będzie silna sprzedaż.</w:t>
      </w:r>
    </w:p>
    <w:p w14:paraId="02BDBF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Aby prawidłowo zidentyfikować obecną sytuację, konieczne jest zrozumienie wzorców ruchu cen.</w:t>
      </w:r>
    </w:p>
    <w:p w14:paraId="4457DF9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Istnieją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główne wzorce ruchów cen.</w:t>
      </w:r>
    </w:p>
    <w:p w14:paraId="7A28A9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jest w górę, to w dół, to jest walka.</w:t>
      </w:r>
    </w:p>
    <w:p w14:paraId="04EFED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ruch ceny przez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był wzrostowy, jest prawdopodobne, że dokonałeś wejścia, jeśli cena była wzrostowa przez tak długi czas. W takim przypadku, cena w pewnym momencie spadnie. W którym momencie osiąga się zysk? jest punktem kluczowym.</w:t>
      </w:r>
    </w:p>
    <w:p w14:paraId="03680E16" w14:textId="1E9277B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65A44F6" wp14:editId="147318FE">
            <wp:extent cx="5760720" cy="4351655"/>
            <wp:effectExtent l="0" t="0" r="0" b="0"/>
            <wp:docPr id="50" name="Obraz 50"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作図"/>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49F11D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wykresie, w przypadku 52-dniowego cyklu ruchu w górę i w dół,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dzień jest uważany za punkt, w którym cena osiąga punkt połowy drogi. Jest to pozycja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Tak więc, jeśli wszedłeś na rynek w trendzie wzrostowym na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i następuje impuls, punktem przecięcia, jak daleko się wstrzymać i jak daleko bezwarunkowo rozliczyć transakcję, jest pozycja wiodącej rozpiętości </w:t>
      </w:r>
      <w:r w:rsidRPr="004B5BE7">
        <w:rPr>
          <w:rFonts w:ascii="Segoe UI" w:eastAsia="Times New Roman" w:hAnsi="Segoe UI" w:cs="Segoe UI"/>
          <w:color w:val="252525"/>
          <w:sz w:val="26"/>
          <w:szCs w:val="26"/>
          <w:lang w:eastAsia="pl-PL"/>
        </w:rPr>
        <w:t>2.</w:t>
      </w:r>
    </w:p>
    <w:p w14:paraId="41FF40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poniższym wykresie pozycja wiodącego zakresu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dniach trendu wzrostowego to zielone zera.</w:t>
      </w:r>
    </w:p>
    <w:p w14:paraId="78616E9C" w14:textId="0E22EDF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0145E06" wp14:editId="3C907D47">
            <wp:extent cx="5760720" cy="3933190"/>
            <wp:effectExtent l="0" t="0" r="0" b="0"/>
            <wp:docPr id="49" name="Obraz 49"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チャート"/>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720" cy="3933190"/>
                    </a:xfrm>
                    <a:prstGeom prst="rect">
                      <a:avLst/>
                    </a:prstGeom>
                    <a:noFill/>
                    <a:ln>
                      <a:noFill/>
                    </a:ln>
                  </pic:spPr>
                </pic:pic>
              </a:graphicData>
            </a:graphic>
          </wp:inline>
        </w:drawing>
      </w:r>
    </w:p>
    <w:p w14:paraId="4CDD4C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Część na plus lub minus to prognoza. Jeśli narysujesz linię (w tabeli jest to jasnofioletowa linia) w kierunku końca poprzedniego zakresu </w:t>
      </w:r>
      <w:r w:rsidRPr="004B5BE7">
        <w:rPr>
          <w:rFonts w:ascii="Segoe UI" w:eastAsia="Times New Roman" w:hAnsi="Segoe UI" w:cs="Segoe UI"/>
          <w:color w:val="252525"/>
          <w:sz w:val="26"/>
          <w:szCs w:val="26"/>
          <w:lang w:eastAsia="pl-PL"/>
        </w:rPr>
        <w:t xml:space="preserve">2, możesz </w:t>
      </w:r>
      <w:r w:rsidRPr="004B5BE7">
        <w:rPr>
          <w:rFonts w:ascii="Segoe UI" w:eastAsia="MS Gothic" w:hAnsi="Segoe UI" w:cs="Segoe UI"/>
          <w:color w:val="252525"/>
          <w:sz w:val="26"/>
          <w:szCs w:val="26"/>
          <w:lang w:eastAsia="pl-PL"/>
        </w:rPr>
        <w:t>określić, że ten ruch w dół jest wypchnięciem, jeśli cena wchodzi w ruch w dół, ale oddala się od poprzedniego zakresu 2.</w:t>
      </w:r>
    </w:p>
    <w:p w14:paraId="60C273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cena nie porusza się zgodnie z tą prognozą, można uniknąć negatywnej transakcji, decydując się na bezwarunkowe rozliczenie transakcji na pozycji wiodącego zakresu </w:t>
      </w:r>
      <w:r w:rsidRPr="004B5BE7">
        <w:rPr>
          <w:rFonts w:ascii="Segoe UI" w:eastAsia="Times New Roman" w:hAnsi="Segoe UI" w:cs="Segoe UI"/>
          <w:color w:val="252525"/>
          <w:sz w:val="26"/>
          <w:szCs w:val="26"/>
          <w:lang w:eastAsia="pl-PL"/>
        </w:rPr>
        <w:t>2.</w:t>
      </w:r>
    </w:p>
    <w:p w14:paraId="1ED546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wzór odwrotny. W 52-dniowym trendzie spadkowym, wchodzisz w transakcję sprzedaży. Ale potem cena zaczyna rosnąć. Co należy teraz zrobić?</w:t>
      </w:r>
    </w:p>
    <w:p w14:paraId="76F0DB12" w14:textId="7462A11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867B8AF" wp14:editId="6F4CE7B9">
            <wp:extent cx="5760720" cy="4351655"/>
            <wp:effectExtent l="0" t="0" r="0" b="0"/>
            <wp:docPr id="48" name="Obraz 48"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作図"/>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111135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Narysuję linię do wiodącej pozycji przęsła </w:t>
      </w:r>
      <w:r w:rsidRPr="004B5BE7">
        <w:rPr>
          <w:rFonts w:ascii="Segoe UI" w:eastAsia="Times New Roman" w:hAnsi="Segoe UI" w:cs="Segoe UI"/>
          <w:color w:val="252525"/>
          <w:sz w:val="26"/>
          <w:szCs w:val="26"/>
          <w:lang w:eastAsia="pl-PL"/>
        </w:rPr>
        <w:t xml:space="preserve">2, więc </w:t>
      </w:r>
      <w:r w:rsidRPr="004B5BE7">
        <w:rPr>
          <w:rFonts w:ascii="Segoe UI" w:eastAsia="MS Gothic" w:hAnsi="Segoe UI" w:cs="Segoe UI"/>
          <w:color w:val="252525"/>
          <w:sz w:val="26"/>
          <w:szCs w:val="26"/>
          <w:lang w:eastAsia="pl-PL"/>
        </w:rPr>
        <w:t xml:space="preserve">nie musimy się o to martwić. To jest pozycja za pół ceny. A ten punkt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później. Przewiduję, że cena będzie się poruszać z tym jako przewodnikiem. Oczywiście rzeczywisty ruch ceny może nie być taki sam jak ten. Jednak robiąc to, można nabrać nawyku przewidywania przyszłych ruchów.</w:t>
      </w:r>
    </w:p>
    <w:p w14:paraId="5C399D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spójrzmy na rzeczywisty wykres.</w:t>
      </w:r>
    </w:p>
    <w:p w14:paraId="294FF0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Był to duży 52</w:t>
      </w:r>
      <w:r w:rsidRPr="004B5BE7">
        <w:rPr>
          <w:rFonts w:ascii="Segoe UI" w:eastAsia="Times New Roman" w:hAnsi="Segoe UI" w:cs="Segoe UI"/>
          <w:color w:val="252525"/>
          <w:sz w:val="26"/>
          <w:szCs w:val="26"/>
          <w:lang w:eastAsia="pl-PL"/>
        </w:rPr>
        <w:t xml:space="preserve">-dniowy </w:t>
      </w:r>
      <w:r w:rsidRPr="004B5BE7">
        <w:rPr>
          <w:rFonts w:ascii="Segoe UI" w:eastAsia="MS Gothic" w:hAnsi="Segoe UI" w:cs="Segoe UI"/>
          <w:color w:val="252525"/>
          <w:sz w:val="26"/>
          <w:szCs w:val="26"/>
          <w:lang w:eastAsia="pl-PL"/>
        </w:rPr>
        <w:t xml:space="preserve">rynek spadkowy. W tym czasie narysujemy linię w kierunku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Przewidywania.</w:t>
      </w:r>
    </w:p>
    <w:p w14:paraId="7AD716A2" w14:textId="5ADCEB3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E250DBB" wp14:editId="5D7B363F">
            <wp:extent cx="5760720" cy="3685540"/>
            <wp:effectExtent l="0" t="0" r="0" b="0"/>
            <wp:docPr id="47" name="Obraz 47"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チャート"/>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720" cy="3685540"/>
                    </a:xfrm>
                    <a:prstGeom prst="rect">
                      <a:avLst/>
                    </a:prstGeom>
                    <a:noFill/>
                    <a:ln>
                      <a:noFill/>
                    </a:ln>
                  </pic:spPr>
                </pic:pic>
              </a:graphicData>
            </a:graphic>
          </wp:inline>
        </w:drawing>
      </w:r>
    </w:p>
    <w:p w14:paraId="288C3D5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Późniejsza akcja cenowa była powyżej linii predykcji, wskazując na silną siłę nabywczą. W miarę zbliżania się </w:t>
      </w:r>
      <w:r w:rsidRPr="004B5BE7">
        <w:rPr>
          <w:rFonts w:ascii="Segoe UI" w:eastAsia="Times New Roman" w:hAnsi="Segoe UI" w:cs="Segoe UI"/>
          <w:color w:val="252525"/>
          <w:sz w:val="26"/>
          <w:szCs w:val="26"/>
          <w:lang w:eastAsia="pl-PL"/>
        </w:rPr>
        <w:t xml:space="preserve">26-go dnia </w:t>
      </w:r>
      <w:r w:rsidRPr="004B5BE7">
        <w:rPr>
          <w:rFonts w:ascii="Segoe UI" w:eastAsia="MS Gothic" w:hAnsi="Segoe UI" w:cs="Segoe UI"/>
          <w:color w:val="252525"/>
          <w:sz w:val="26"/>
          <w:szCs w:val="26"/>
          <w:lang w:eastAsia="pl-PL"/>
        </w:rPr>
        <w:t>cena powracała ponad linię prognozy, ale ostatecznie przebiła się przez nią, nie odbijając się od wcześniejszego zakresu. Jest to całkowita zmiana trendu.</w:t>
      </w:r>
    </w:p>
    <w:p w14:paraId="2719E9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w tym przypadku byłby to trójstronny zwrot. Chociaż nie jest to tutaj pokazane, oczekuje się, że równowaga już się odwróciła. Zakres opóźnienia będzie również minął świecznik.</w:t>
      </w:r>
    </w:p>
    <w:p w14:paraId="280F80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Zwróćmy jednak uwagę, że doszło do wybicia górą w wiodącej rozpiętości 2, ale możemy spodziewać się tutaj odbicia i jeszcze większej bessy.</w:t>
      </w:r>
    </w:p>
    <w:p w14:paraId="75B33FF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Pr="004B5BE7">
        <w:rPr>
          <w:rFonts w:ascii="Segoe UI" w:eastAsia="MS Gothic" w:hAnsi="Segoe UI" w:cs="Segoe UI"/>
          <w:b/>
          <w:bCs/>
          <w:color w:val="144276"/>
          <w:sz w:val="36"/>
          <w:szCs w:val="36"/>
          <w:lang w:eastAsia="pl-PL"/>
        </w:rPr>
        <w:t>rynek jest w rozsypce</w:t>
      </w:r>
    </w:p>
    <w:p w14:paraId="78AAAA1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Chodzi o to, że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to chudy czas.</w:t>
      </w:r>
    </w:p>
    <w:p w14:paraId="464D3F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już wiecie, w przypadku targowiska, koncepcja jest inna niż zwykle. W przypadku 52-dniowego rynku targowego, wiodąca rozpiętość </w:t>
      </w:r>
      <w:r w:rsidRPr="004B5BE7">
        <w:rPr>
          <w:rFonts w:ascii="Segoe UI" w:eastAsia="Times New Roman" w:hAnsi="Segoe UI" w:cs="Segoe UI"/>
          <w:color w:val="252525"/>
          <w:sz w:val="26"/>
          <w:szCs w:val="26"/>
          <w:lang w:eastAsia="pl-PL"/>
        </w:rPr>
        <w:t xml:space="preserve">2 pokazuje </w:t>
      </w:r>
      <w:r w:rsidRPr="004B5BE7">
        <w:rPr>
          <w:rFonts w:ascii="Segoe UI" w:eastAsia="MS Gothic" w:hAnsi="Segoe UI" w:cs="Segoe UI"/>
          <w:color w:val="252525"/>
          <w:sz w:val="26"/>
          <w:szCs w:val="26"/>
          <w:lang w:eastAsia="pl-PL"/>
        </w:rPr>
        <w:t>cenę centralną, która jest poziomem rynkowym rynku targowego. Można powiedzieć, że rynek powtarza się, idąc w górę i w dół wokół ceny centralnej.</w:t>
      </w:r>
    </w:p>
    <w:p w14:paraId="1C8DD6C8" w14:textId="2BC8075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E8C9806" wp14:editId="449F3BDB">
            <wp:extent cx="5760720" cy="4003040"/>
            <wp:effectExtent l="0" t="0" r="0" b="0"/>
            <wp:docPr id="46" name="Obraz 46"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作図"/>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720" cy="4003040"/>
                    </a:xfrm>
                    <a:prstGeom prst="rect">
                      <a:avLst/>
                    </a:prstGeom>
                    <a:noFill/>
                    <a:ln>
                      <a:noFill/>
                    </a:ln>
                  </pic:spPr>
                </pic:pic>
              </a:graphicData>
            </a:graphic>
          </wp:inline>
        </w:drawing>
      </w:r>
    </w:p>
    <w:p w14:paraId="087576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Jeżeli cena coraz bardziej oddala się od wartości centralnej, to powstaje trend, jeżeli zaś cena nieco się oddala, a następnie wraca do wartości centralnej, to mamy do czynienia z rynkiem targowania się. Jeżeli 52-dniowy rynek </w:t>
      </w:r>
      <w:r w:rsidRPr="004B5BE7">
        <w:rPr>
          <w:rFonts w:ascii="Segoe UI" w:eastAsia="MS Gothic" w:hAnsi="Segoe UI" w:cs="Segoe UI"/>
          <w:color w:val="252525"/>
          <w:sz w:val="26"/>
          <w:szCs w:val="26"/>
          <w:lang w:eastAsia="pl-PL"/>
        </w:rPr>
        <w:lastRenderedPageBreak/>
        <w:t xml:space="preserve">zawisający będzie kontynuowany, to po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dniach cena powinna pozostać w pobliżu wartości środkowej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leading span 2). Jeśli cena oddala się coraz bardziej od tego miejsca, oznacza to, że huddle jest zakończone.</w:t>
      </w:r>
    </w:p>
    <w:p w14:paraId="1D49F6F2" w14:textId="46A121B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2B0F6E5" wp14:editId="2FE6DC60">
            <wp:extent cx="5760720" cy="4126865"/>
            <wp:effectExtent l="0" t="0" r="0" b="6985"/>
            <wp:docPr id="45" name="Obraz 45"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チャート"/>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720" cy="4126865"/>
                    </a:xfrm>
                    <a:prstGeom prst="rect">
                      <a:avLst/>
                    </a:prstGeom>
                    <a:noFill/>
                    <a:ln>
                      <a:noFill/>
                    </a:ln>
                  </pic:spPr>
                </pic:pic>
              </a:graphicData>
            </a:graphic>
          </wp:inline>
        </w:drawing>
      </w:r>
    </w:p>
    <w:p w14:paraId="39936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powyższym rysunku, po tym jak nastąpił ruch ceny w górę, cena weszła w stan walki. Położenie przęsła prowadzącego 2 w tym czasie jest zaznaczone zielonym kółkiem. Jest </w:t>
      </w:r>
      <w:r w:rsidRPr="004B5BE7">
        <w:rPr>
          <w:rFonts w:ascii="Segoe UI" w:eastAsia="Times New Roman" w:hAnsi="Segoe UI" w:cs="Segoe UI"/>
          <w:color w:val="252525"/>
          <w:sz w:val="26"/>
          <w:szCs w:val="26"/>
          <w:lang w:eastAsia="pl-PL"/>
        </w:rPr>
        <w:t xml:space="preserve">to </w:t>
      </w:r>
      <w:r w:rsidRPr="004B5BE7">
        <w:rPr>
          <w:rFonts w:ascii="Segoe UI" w:eastAsia="MS Gothic" w:hAnsi="Segoe UI" w:cs="Segoe UI"/>
          <w:color w:val="252525"/>
          <w:sz w:val="26"/>
          <w:szCs w:val="26"/>
          <w:lang w:eastAsia="pl-PL"/>
        </w:rPr>
        <w:t xml:space="preserve">sytuacja, w której rynek znajduje się w dołku od ponad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6FFEF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chwilowo idzie w górę i w dół, cena wraca w kierunku wiodącej rozpiętości </w:t>
      </w:r>
      <w:r w:rsidRPr="004B5BE7">
        <w:rPr>
          <w:rFonts w:ascii="Segoe UI" w:eastAsia="Times New Roman" w:hAnsi="Segoe UI" w:cs="Segoe UI"/>
          <w:color w:val="252525"/>
          <w:sz w:val="26"/>
          <w:szCs w:val="26"/>
          <w:lang w:eastAsia="pl-PL"/>
        </w:rPr>
        <w:t xml:space="preserve">2. W </w:t>
      </w:r>
      <w:r w:rsidRPr="004B5BE7">
        <w:rPr>
          <w:rFonts w:ascii="Segoe UI" w:eastAsia="MS Gothic" w:hAnsi="Segoe UI" w:cs="Segoe UI"/>
          <w:color w:val="252525"/>
          <w:sz w:val="26"/>
          <w:szCs w:val="26"/>
          <w:lang w:eastAsia="pl-PL"/>
        </w:rPr>
        <w:t>tym układzie wydaje się, że rynek nadal będzie się zmagał.</w:t>
      </w:r>
    </w:p>
    <w:p w14:paraId="038CC3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Następny przypadek to przypadek nieudanego uwolnienia.</w:t>
      </w:r>
    </w:p>
    <w:p w14:paraId="4A38C83B" w14:textId="2E1673B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FC8B6E" wp14:editId="27DEEC28">
            <wp:extent cx="5760720" cy="3949065"/>
            <wp:effectExtent l="0" t="0" r="0" b="0"/>
            <wp:docPr id="44" name="Obraz 44"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チャート"/>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720" cy="3949065"/>
                    </a:xfrm>
                    <a:prstGeom prst="rect">
                      <a:avLst/>
                    </a:prstGeom>
                    <a:noFill/>
                    <a:ln>
                      <a:noFill/>
                    </a:ln>
                  </pic:spPr>
                </pic:pic>
              </a:graphicData>
            </a:graphic>
          </wp:inline>
        </w:drawing>
      </w:r>
    </w:p>
    <w:p w14:paraId="7F665E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Podobnie, po ruchu wzrostowym, cena weszła w walkę i pozostaje w niej od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Jednak, gdy śledziliśmy ruch ceny, cena spadła w kierunku wiodącego zakresu 2 i poszedł w dół bez powrotu. Jeśli przyjrzysz się uważnie, możesz zobaczyć, że kiedy cena wróciła do centrum, odbiła w górę i nadal spadała.</w:t>
      </w:r>
    </w:p>
    <w:p w14:paraId="154D7AA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dobry przykład tego, jak każda linia na wykresie równowagi jest linią wsparcia, linią oporu i połową ceny (poziomu rynkowego). Mam nadzieję, że teraz rozumiesz, dlaczego przesunęliśmy w przód Span 2 do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w:t>
      </w:r>
    </w:p>
    <w:p w14:paraId="586784E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Equilibrium w skrócie] Opanuj wiodący zakres 1!</w:t>
      </w:r>
    </w:p>
    <w:p w14:paraId="166368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Wyjaśniłem wszystkie z nich z wyjątkiem wcześniejszego zakresu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ale wcześniejszy zakres 1 może być najtrudniejszą linią do tej pory.</w:t>
      </w:r>
    </w:p>
    <w:p w14:paraId="7EB22EA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obliczeniowy</w:t>
      </w:r>
    </w:p>
    <w:p w14:paraId="14B567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 (Linia bazowa + Linia przeliczeniowa) </w:t>
      </w:r>
      <w:r w:rsidRPr="004B5BE7">
        <w:rPr>
          <w:rFonts w:ascii="Segoe UI" w:eastAsia="Times New Roman" w:hAnsi="Segoe UI" w:cs="Segoe UI"/>
          <w:color w:val="252525"/>
          <w:sz w:val="26"/>
          <w:szCs w:val="26"/>
          <w:lang w:eastAsia="pl-PL"/>
        </w:rPr>
        <w:t>÷ 2</w:t>
      </w:r>
    </w:p>
    <w:p w14:paraId="0E4442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Liczby obliczone według powyższego wzoru są losowane 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wliczając w to dzień dzisiejszy.</w:t>
      </w:r>
    </w:p>
    <w:p w14:paraId="6BC0AC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już wielokrotnie pisałem, Ichimoku Equilibrium może być używane zarówno dla długich jak i krótkich okresów, od tygodniowego i miesięcznego do </w:t>
      </w: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 xml:space="preserve">minut i </w:t>
      </w:r>
      <w:r w:rsidRPr="004B5BE7">
        <w:rPr>
          <w:rFonts w:ascii="Segoe UI" w:eastAsia="Times New Roman" w:hAnsi="Segoe UI" w:cs="Segoe UI"/>
          <w:color w:val="252525"/>
          <w:sz w:val="26"/>
          <w:szCs w:val="26"/>
          <w:lang w:eastAsia="pl-PL"/>
        </w:rPr>
        <w:t xml:space="preserve">15 minut. A zatem, </w:t>
      </w:r>
      <w:r w:rsidRPr="004B5BE7">
        <w:rPr>
          <w:rFonts w:ascii="Segoe UI" w:eastAsia="MS Gothic" w:hAnsi="Segoe UI" w:cs="Segoe UI"/>
          <w:color w:val="252525"/>
          <w:sz w:val="26"/>
          <w:szCs w:val="26"/>
          <w:lang w:eastAsia="pl-PL"/>
        </w:rPr>
        <w:t xml:space="preserve">mówiąc dokładnie, oznacza to narysowanie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linii w przyszłości.</w:t>
      </w:r>
    </w:p>
    <w:p w14:paraId="59A440D8"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co wynika z formuły obliczeniowej</w:t>
      </w:r>
    </w:p>
    <w:p w14:paraId="0D5877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Co oznacza linia utworzona przez dodanie linii bazowej i linii przekształcenia oraz podzielenie jej przez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Zastanówmy się nad tym.</w:t>
      </w:r>
    </w:p>
    <w:p w14:paraId="15EF81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przeanalizujmy ruch przęseł wiodących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w tabeli.</w:t>
      </w:r>
    </w:p>
    <w:p w14:paraId="204E32FF" w14:textId="1D844AA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87DC571" wp14:editId="74272A07">
            <wp:extent cx="5760720" cy="3267710"/>
            <wp:effectExtent l="0" t="0" r="0" b="8890"/>
            <wp:docPr id="43" name="Obraz 43"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一目均衡表"/>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720" cy="3267710"/>
                    </a:xfrm>
                    <a:prstGeom prst="rect">
                      <a:avLst/>
                    </a:prstGeom>
                    <a:noFill/>
                    <a:ln>
                      <a:noFill/>
                    </a:ln>
                  </pic:spPr>
                </pic:pic>
              </a:graphicData>
            </a:graphic>
          </wp:inline>
        </w:drawing>
      </w:r>
    </w:p>
    <w:p w14:paraId="73072B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Powyższa tabela pokazuje linię ceny oraz przęsła wiodące 1 i 2. Wiodąca rozpiętość 2 przecina cenę w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dniu po osiągnięciu przez cenę dna. Była to pozycja, w której cena w ciągu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osiągnęła poziom połowy 52-dniowego trendu spadkowego.</w:t>
      </w:r>
    </w:p>
    <w:p w14:paraId="750DE6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przeciwieństwie do tego, poprzednia rozpiętość 1 przecięła cenę między </w:t>
      </w:r>
      <w:r w:rsidRPr="004B5BE7">
        <w:rPr>
          <w:rFonts w:ascii="Segoe UI" w:eastAsia="Times New Roman" w:hAnsi="Segoe UI" w:cs="Segoe UI"/>
          <w:color w:val="252525"/>
          <w:sz w:val="26"/>
          <w:szCs w:val="26"/>
          <w:lang w:eastAsia="pl-PL"/>
        </w:rPr>
        <w:t xml:space="preserve">17 </w:t>
      </w:r>
      <w:r w:rsidRPr="004B5BE7">
        <w:rPr>
          <w:rFonts w:ascii="Segoe UI" w:eastAsia="MS Gothic" w:hAnsi="Segoe UI" w:cs="Segoe UI"/>
          <w:color w:val="252525"/>
          <w:sz w:val="26"/>
          <w:szCs w:val="26"/>
          <w:lang w:eastAsia="pl-PL"/>
        </w:rPr>
        <w:t xml:space="preserve">a </w:t>
      </w:r>
      <w:r w:rsidRPr="004B5BE7">
        <w:rPr>
          <w:rFonts w:ascii="Segoe UI" w:eastAsia="Times New Roman" w:hAnsi="Segoe UI" w:cs="Segoe UI"/>
          <w:color w:val="252525"/>
          <w:sz w:val="26"/>
          <w:szCs w:val="26"/>
          <w:lang w:eastAsia="pl-PL"/>
        </w:rPr>
        <w:t xml:space="preserve">18 dniem </w:t>
      </w:r>
      <w:r w:rsidRPr="004B5BE7">
        <w:rPr>
          <w:rFonts w:ascii="Segoe UI" w:eastAsia="MS Gothic" w:hAnsi="Segoe UI" w:cs="Segoe UI"/>
          <w:color w:val="252525"/>
          <w:sz w:val="26"/>
          <w:szCs w:val="26"/>
          <w:lang w:eastAsia="pl-PL"/>
        </w:rPr>
        <w:t>po tym, jak cena osiągnęła dno.</w:t>
      </w:r>
    </w:p>
    <w:p w14:paraId="3150BD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52÷3</w:t>
      </w:r>
      <w:r w:rsidRPr="004B5BE7">
        <w:rPr>
          <w:rFonts w:ascii="Cambria Math" w:eastAsia="Times New Roman" w:hAnsi="Cambria Math" w:cs="Cambria Math"/>
          <w:color w:val="252525"/>
          <w:sz w:val="26"/>
          <w:szCs w:val="26"/>
          <w:lang w:eastAsia="pl-PL"/>
        </w:rPr>
        <w:t>≒</w:t>
      </w:r>
      <w:r w:rsidRPr="004B5BE7">
        <w:rPr>
          <w:rFonts w:ascii="Segoe UI" w:eastAsia="Times New Roman" w:hAnsi="Segoe UI" w:cs="Segoe UI"/>
          <w:color w:val="252525"/>
          <w:sz w:val="26"/>
          <w:szCs w:val="26"/>
          <w:lang w:eastAsia="pl-PL"/>
        </w:rPr>
        <w:t xml:space="preserve">17,5 Zatem </w:t>
      </w:r>
      <w:r w:rsidRPr="004B5BE7">
        <w:rPr>
          <w:rFonts w:ascii="Segoe UI" w:eastAsia="MS Gothic" w:hAnsi="Segoe UI" w:cs="Segoe UI"/>
          <w:color w:val="252525"/>
          <w:sz w:val="26"/>
          <w:szCs w:val="26"/>
          <w:lang w:eastAsia="pl-PL"/>
        </w:rPr>
        <w:t xml:space="preserve">przęsło wiodące 1 jest pozycją </w:t>
      </w:r>
      <w:r w:rsidRPr="004B5BE7">
        <w:rPr>
          <w:rFonts w:ascii="Segoe UI" w:eastAsia="Times New Roman" w:hAnsi="Segoe UI" w:cs="Segoe UI"/>
          <w:color w:val="252525"/>
          <w:sz w:val="26"/>
          <w:szCs w:val="26"/>
          <w:lang w:eastAsia="pl-PL"/>
        </w:rPr>
        <w:t xml:space="preserve">jednej trzeciej </w:t>
      </w:r>
      <w:r w:rsidRPr="004B5BE7">
        <w:rPr>
          <w:rFonts w:ascii="Segoe UI" w:eastAsia="MS Gothic" w:hAnsi="Segoe UI" w:cs="Segoe UI"/>
          <w:color w:val="252525"/>
          <w:sz w:val="26"/>
          <w:szCs w:val="26"/>
          <w:lang w:eastAsia="pl-PL"/>
        </w:rPr>
        <w:t>zwrotu wobec długoterminowej ceny spadkowej.</w:t>
      </w:r>
    </w:p>
    <w:p w14:paraId="0175565E" w14:textId="7CAED60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C0C48A7" wp14:editId="11E79794">
            <wp:extent cx="5760720" cy="3066415"/>
            <wp:effectExtent l="0" t="0" r="0" b="635"/>
            <wp:docPr id="42" name="Obraz 42"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一目均衡表"/>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0D7EF5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wykresie, cena przecina wiodącą rozpiętość </w:t>
      </w:r>
      <w:r w:rsidRPr="004B5BE7">
        <w:rPr>
          <w:rFonts w:ascii="Segoe UI" w:eastAsia="Times New Roman" w:hAnsi="Segoe UI" w:cs="Segoe UI"/>
          <w:color w:val="252525"/>
          <w:sz w:val="26"/>
          <w:szCs w:val="26"/>
          <w:lang w:eastAsia="pl-PL"/>
        </w:rPr>
        <w:t xml:space="preserve">2 w 26 </w:t>
      </w:r>
      <w:r w:rsidRPr="004B5BE7">
        <w:rPr>
          <w:rFonts w:ascii="Segoe UI" w:eastAsia="MS Gothic" w:hAnsi="Segoe UI" w:cs="Segoe UI"/>
          <w:color w:val="252525"/>
          <w:sz w:val="26"/>
          <w:szCs w:val="26"/>
          <w:lang w:eastAsia="pl-PL"/>
        </w:rPr>
        <w:t xml:space="preserve">dniu po przebiciu pułapu. Z drugiej strony, cena przecina się z wiodącą rozpiętością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na </w:t>
      </w:r>
      <w:r w:rsidRPr="004B5BE7">
        <w:rPr>
          <w:rFonts w:ascii="Segoe UI" w:eastAsia="Times New Roman" w:hAnsi="Segoe UI" w:cs="Segoe UI"/>
          <w:color w:val="252525"/>
          <w:sz w:val="26"/>
          <w:szCs w:val="26"/>
          <w:lang w:eastAsia="pl-PL"/>
        </w:rPr>
        <w:t xml:space="preserve">17,5 dnia </w:t>
      </w:r>
      <w:r w:rsidRPr="004B5BE7">
        <w:rPr>
          <w:rFonts w:ascii="Segoe UI" w:eastAsia="MS Gothic" w:hAnsi="Segoe UI" w:cs="Segoe UI"/>
          <w:color w:val="252525"/>
          <w:sz w:val="26"/>
          <w:szCs w:val="26"/>
          <w:lang w:eastAsia="pl-PL"/>
        </w:rPr>
        <w:t xml:space="preserve">po wybiciu pułapu. Oznacza to, że cena poprzedniego zakresu </w:t>
      </w:r>
      <w:r w:rsidRPr="004B5BE7">
        <w:rPr>
          <w:rFonts w:ascii="Segoe UI" w:eastAsia="Times New Roman" w:hAnsi="Segoe UI" w:cs="Segoe UI"/>
          <w:color w:val="252525"/>
          <w:sz w:val="26"/>
          <w:szCs w:val="26"/>
          <w:lang w:eastAsia="pl-PL"/>
        </w:rPr>
        <w:t xml:space="preserve">1 znajduje się w 1/3 </w:t>
      </w:r>
      <w:r w:rsidRPr="004B5BE7">
        <w:rPr>
          <w:rFonts w:ascii="Segoe UI" w:eastAsia="MS Gothic" w:hAnsi="Segoe UI" w:cs="Segoe UI"/>
          <w:color w:val="252525"/>
          <w:sz w:val="26"/>
          <w:szCs w:val="26"/>
          <w:lang w:eastAsia="pl-PL"/>
        </w:rPr>
        <w:t>pozycji push przeciwko długoterminowemu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trendowi wzrostowemu. Oznacza to, że cena prawdopodobnie odbije się od wiodącej rozpiętości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w:t>
      </w:r>
    </w:p>
    <w:p w14:paraId="5A99D6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Oczywiście, ten ruch jest najbardziej podstawowy ze wszystkich: stały ruch w dół i stały ruch w górę. Nie jest tak w przypadku wszystkich wzorów.</w:t>
      </w:r>
    </w:p>
    <w:p w14:paraId="5ABC319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obliczyć odstęp pomiędzy liniami na wykresie podstawowym Ichimoku Kinko Hyo</w:t>
      </w:r>
    </w:p>
    <w:p w14:paraId="00C67C91" w14:textId="476BC04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E4C2F3E" wp14:editId="5A4FEE09">
            <wp:extent cx="5760720" cy="3646805"/>
            <wp:effectExtent l="0" t="0" r="0" b="0"/>
            <wp:docPr id="41" name="Obraz 41" descr="基本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基本図"/>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3646805"/>
                    </a:xfrm>
                    <a:prstGeom prst="rect">
                      <a:avLst/>
                    </a:prstGeom>
                    <a:noFill/>
                    <a:ln>
                      <a:noFill/>
                    </a:ln>
                  </pic:spPr>
                </pic:pic>
              </a:graphicData>
            </a:graphic>
          </wp:inline>
        </w:drawing>
      </w:r>
    </w:p>
    <w:p w14:paraId="59A587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wykres tego podstawowego, zobaczysz, że wszystkie linie poruszają się równolegle do ruchu ceny, podczas gdy na normalnym wykresie wygląda to tak, jakby linie poruszały się w różnych kierunkach.</w:t>
      </w:r>
    </w:p>
    <w:p w14:paraId="3E5CE4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Różnica polega na tym, czy poruszają się one szybciej czy wolniej równolegle do ceny. Zasadniczo ważne jest również, aby zrozumieć, jak późno każda linia podąża za ceną.</w:t>
      </w:r>
    </w:p>
    <w:p w14:paraId="0CA567D8" w14:textId="4A8FE8C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BBD5209" wp14:editId="31EF7608">
            <wp:extent cx="5760720" cy="4219575"/>
            <wp:effectExtent l="0" t="0" r="0" b="9525"/>
            <wp:docPr id="40" name="Obraz 40" descr="価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価格"/>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720" cy="4219575"/>
                    </a:xfrm>
                    <a:prstGeom prst="rect">
                      <a:avLst/>
                    </a:prstGeom>
                    <a:noFill/>
                    <a:ln>
                      <a:noFill/>
                    </a:ln>
                  </pic:spPr>
                </pic:pic>
              </a:graphicData>
            </a:graphic>
          </wp:inline>
        </w:drawing>
      </w:r>
    </w:p>
    <w:p w14:paraId="408D87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konwersji </w:t>
      </w:r>
      <w:r w:rsidRPr="004B5BE7">
        <w:rPr>
          <w:rFonts w:ascii="MS Gothic" w:eastAsia="MS Gothic" w:hAnsi="MS Gothic" w:cs="MS Gothic" w:hint="eastAsia"/>
          <w:color w:val="252525"/>
          <w:sz w:val="26"/>
          <w:szCs w:val="26"/>
          <w:lang w:eastAsia="pl-PL"/>
        </w:rPr>
        <w:t>・・・・</w:t>
      </w:r>
      <w:r w:rsidRPr="004B5BE7">
        <w:rPr>
          <w:rFonts w:ascii="Segoe UI" w:eastAsia="Times New Roman" w:hAnsi="Segoe UI" w:cs="Segoe UI"/>
          <w:color w:val="252525"/>
          <w:sz w:val="26"/>
          <w:szCs w:val="26"/>
          <w:lang w:eastAsia="pl-PL"/>
        </w:rPr>
        <w:t xml:space="preserve">5 pozostaje w tyle za </w:t>
      </w:r>
      <w:r w:rsidRPr="004B5BE7">
        <w:rPr>
          <w:rFonts w:ascii="Segoe UI" w:eastAsia="MS Gothic" w:hAnsi="Segoe UI" w:cs="Segoe UI"/>
          <w:color w:val="252525"/>
          <w:sz w:val="26"/>
          <w:szCs w:val="26"/>
          <w:lang w:eastAsia="pl-PL"/>
        </w:rPr>
        <w:t>ceną przez jeden dzień i wzrasta równolegle do niej</w:t>
      </w:r>
    </w:p>
    <w:p w14:paraId="10A2CE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wznosi się równolegle do zalegającej 14-dniowej ceny ok.</w:t>
      </w:r>
    </w:p>
    <w:p w14:paraId="50E0B4E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 wzrost równoległy pozostający w tyle za ceną przez około </w:t>
      </w:r>
      <w:r w:rsidRPr="004B5BE7">
        <w:rPr>
          <w:rFonts w:ascii="Segoe UI" w:eastAsia="Times New Roman" w:hAnsi="Segoe UI" w:cs="Segoe UI"/>
          <w:color w:val="252525"/>
          <w:sz w:val="26"/>
          <w:szCs w:val="26"/>
          <w:lang w:eastAsia="pl-PL"/>
        </w:rPr>
        <w:t xml:space="preserve">34 </w:t>
      </w:r>
      <w:r w:rsidRPr="004B5BE7">
        <w:rPr>
          <w:rFonts w:ascii="Segoe UI" w:eastAsia="MS Gothic" w:hAnsi="Segoe UI" w:cs="Segoe UI"/>
          <w:color w:val="252525"/>
          <w:sz w:val="26"/>
          <w:szCs w:val="26"/>
          <w:lang w:eastAsia="pl-PL"/>
        </w:rPr>
        <w:t>dni</w:t>
      </w:r>
    </w:p>
    <w:p w14:paraId="578979E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Leading span 2 - wzrost równoległy pozostający w tyle za ceną przez około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5017822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Lagging Span - zawsze wzrasta równolegle do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ceną</w:t>
      </w:r>
    </w:p>
    <w:p w14:paraId="30E881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patrzysz na chmury, wydają się one rozszerzać i kurczyć na różne sposoby, ale zasadniczo wznoszą się w paśmie w regularnych odstępach czasu podczas trendu wzrostowego i opadają w paśmie w regularnych odstępach czasu podczas trendu spadkowego.</w:t>
      </w:r>
    </w:p>
    <w:p w14:paraId="62B8726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Jedynym momentem zmiany interwałów jest zmiana trendu. Chmury, które powinny wznosić się i opadać w pasmach, rozszerzają się i zwężają, wskazując, że ceny nie rosną i nie spadają w stabilny sposób.</w:t>
      </w:r>
    </w:p>
    <w:p w14:paraId="590ABA0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 xml:space="preserve">co reprezentuje poprzedzający przęsło </w:t>
      </w: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wiersz?</w:t>
      </w:r>
    </w:p>
    <w:p w14:paraId="0B8F97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zatem reprezentuje przęsło wiodące 1? Linie inne niż lagging span, które wymieniłem do tej pory, to wszystkie linie, które reprezentują połowę ceny. Połowa ceny jest również nazywana ceną środkową, i jest nazywana poziomem rynku, jak widzieliśmy wcześniej.</w:t>
      </w:r>
    </w:p>
    <w:p w14:paraId="1EA4A4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linia konwersji reprezentuje poziom rynku w krótkim terminie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a linia bazowa reprezentuje poziom rynku w średnim terminie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można pomyśleć, że wiodąca rozpiętość 1, która jest sumą tych dwóch i podzielona przez 2, reprezentuje poziom rynku w krótkim i średnim terminie. Krótko- i średnioterminowe? Co to znaczy? Jest to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dnia.</w:t>
      </w:r>
    </w:p>
    <w:p w14:paraId="2D3E02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Krótko i średnioterminowy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 xml:space="preserve">dni) poziom cenowy oraz krótko i średnioterminowy trend jest reprezentowany przez wiodącą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A wiodąca rozpiętość </w:t>
      </w:r>
      <w:r w:rsidRPr="004B5BE7">
        <w:rPr>
          <w:rFonts w:ascii="Segoe UI" w:eastAsia="Times New Roman" w:hAnsi="Segoe UI" w:cs="Segoe UI"/>
          <w:color w:val="252525"/>
          <w:sz w:val="26"/>
          <w:szCs w:val="26"/>
          <w:lang w:eastAsia="pl-PL"/>
        </w:rPr>
        <w:t xml:space="preserve">1 jest </w:t>
      </w:r>
      <w:r w:rsidRPr="004B5BE7">
        <w:rPr>
          <w:rFonts w:ascii="Segoe UI" w:eastAsia="MS Gothic" w:hAnsi="Segoe UI" w:cs="Segoe UI"/>
          <w:color w:val="252525"/>
          <w:sz w:val="26"/>
          <w:szCs w:val="26"/>
          <w:lang w:eastAsia="pl-PL"/>
        </w:rPr>
        <w:t xml:space="preserve">rysowana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naprzód, co oznacza, że będziemy porównywać tę linię z ceną 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od teraz.</w:t>
      </w:r>
    </w:p>
    <w:p w14:paraId="3F0598A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Trudno jest zrozumieć krótką i średnią perspektywę, a krótko- i średnioterminowe poziomy rynkowe są reprezentowane przez linię bazową i linię konwersji, więc dlaczego po prostu nie przesuniemy tego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i nie będziemy mieli </w:t>
      </w:r>
      <w:r w:rsidRPr="004B5BE7">
        <w:rPr>
          <w:rFonts w:ascii="Segoe UI" w:eastAsia="Times New Roman" w:hAnsi="Segoe UI" w:cs="Segoe UI"/>
          <w:color w:val="252525"/>
          <w:sz w:val="26"/>
          <w:szCs w:val="26"/>
          <w:lang w:eastAsia="pl-PL"/>
        </w:rPr>
        <w:t xml:space="preserve">trzech </w:t>
      </w:r>
      <w:r w:rsidRPr="004B5BE7">
        <w:rPr>
          <w:rFonts w:ascii="Segoe UI" w:eastAsia="MS Gothic" w:hAnsi="Segoe UI" w:cs="Segoe UI"/>
          <w:color w:val="252525"/>
          <w:sz w:val="26"/>
          <w:szCs w:val="26"/>
          <w:lang w:eastAsia="pl-PL"/>
        </w:rPr>
        <w:t>wiodących rozpiętości? Nie sądzisz? W rzeczywistości, mamy już tę linię na wykresie równowagi bez konieczności jej rysowania.</w:t>
      </w:r>
    </w:p>
    <w:p w14:paraId="54BDF1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linię na wykresie w kierunku wiodącej rozpiętości </w:t>
      </w:r>
      <w:r w:rsidRPr="004B5BE7">
        <w:rPr>
          <w:rFonts w:ascii="Segoe UI" w:eastAsia="Times New Roman" w:hAnsi="Segoe UI" w:cs="Segoe UI"/>
          <w:color w:val="252525"/>
          <w:sz w:val="26"/>
          <w:szCs w:val="26"/>
          <w:lang w:eastAsia="pl-PL"/>
        </w:rPr>
        <w:t xml:space="preserve">1.2, aby </w:t>
      </w:r>
      <w:r w:rsidRPr="004B5BE7">
        <w:rPr>
          <w:rFonts w:ascii="Segoe UI" w:eastAsia="MS Gothic" w:hAnsi="Segoe UI" w:cs="Segoe UI"/>
          <w:color w:val="252525"/>
          <w:sz w:val="26"/>
          <w:szCs w:val="26"/>
          <w:lang w:eastAsia="pl-PL"/>
        </w:rPr>
        <w:t>przewidzieć przyszły ruch ceny.</w:t>
      </w:r>
    </w:p>
    <w:p w14:paraId="15F98760" w14:textId="721F907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010E7E" wp14:editId="413039A0">
            <wp:extent cx="5760720" cy="3050540"/>
            <wp:effectExtent l="0" t="0" r="0" b="0"/>
            <wp:docPr id="39" name="Obraz 39"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遅行スパン"/>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720" cy="3050540"/>
                    </a:xfrm>
                    <a:prstGeom prst="rect">
                      <a:avLst/>
                    </a:prstGeom>
                    <a:noFill/>
                    <a:ln>
                      <a:noFill/>
                    </a:ln>
                  </pic:spPr>
                </pic:pic>
              </a:graphicData>
            </a:graphic>
          </wp:inline>
        </w:drawing>
      </w:r>
    </w:p>
    <w:p w14:paraId="20CB29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Poniższy rysunek ma mniej linii, aby ułatwić jego odczytanie.</w:t>
      </w:r>
    </w:p>
    <w:p w14:paraId="2CF63DEB" w14:textId="54334E3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7895CED6" wp14:editId="0169D594">
            <wp:extent cx="5760720" cy="4034155"/>
            <wp:effectExtent l="0" t="0" r="0" b="4445"/>
            <wp:docPr id="38" name="Obraz 38" descr="遅行スパン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遅行スパン拡大"/>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720" cy="4034155"/>
                    </a:xfrm>
                    <a:prstGeom prst="rect">
                      <a:avLst/>
                    </a:prstGeom>
                    <a:noFill/>
                    <a:ln>
                      <a:noFill/>
                    </a:ln>
                  </pic:spPr>
                </pic:pic>
              </a:graphicData>
            </a:graphic>
          </wp:inline>
        </w:drawing>
      </w:r>
    </w:p>
    <w:p w14:paraId="7DB233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opóźnienia została wyznaczona poprzez przesunięcie bieżącej ceny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przeszłość. Ponieważ jest to tylko przesunięcie, jest to takie samo jak cena. Jeśli uznamy, że lagging span jest ceną bez przesunięcia w przeszłość, oznacza to, że linia konwersji, linia bazowa i świecznik są rysowane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przyszłości, co można uznać za linię konwersji i linię bazową rysowaną </w:t>
      </w:r>
      <w:r w:rsidRPr="004B5BE7">
        <w:rPr>
          <w:rFonts w:ascii="Segoe UI" w:eastAsia="Times New Roman" w:hAnsi="Segoe UI" w:cs="Segoe UI"/>
          <w:color w:val="252525"/>
          <w:sz w:val="26"/>
          <w:szCs w:val="26"/>
          <w:lang w:eastAsia="pl-PL"/>
        </w:rPr>
        <w:t>26 dni w przyszłości</w:t>
      </w:r>
      <w:r w:rsidRPr="004B5BE7">
        <w:rPr>
          <w:rFonts w:ascii="Segoe UI" w:eastAsia="MS Gothic" w:hAnsi="Segoe UI" w:cs="Segoe UI"/>
          <w:color w:val="252525"/>
          <w:sz w:val="26"/>
          <w:szCs w:val="26"/>
          <w:lang w:eastAsia="pl-PL"/>
        </w:rPr>
        <w:t>.</w:t>
      </w:r>
    </w:p>
    <w:p w14:paraId="3861C7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narysujemy linię od lagging span w kierunku linii konwersji i linii bazowej, możemy zobaczyć, jak obecna cena będzie poruszać się w kierunku </w:t>
      </w:r>
      <w:r w:rsidRPr="004B5BE7">
        <w:rPr>
          <w:rFonts w:ascii="Segoe UI" w:eastAsia="MS Gothic" w:hAnsi="Segoe UI" w:cs="Segoe UI"/>
          <w:color w:val="252525"/>
          <w:sz w:val="26"/>
          <w:szCs w:val="26"/>
          <w:lang w:eastAsia="pl-PL"/>
        </w:rPr>
        <w:lastRenderedPageBreak/>
        <w:t xml:space="preserve">krótkoterminowych i średnioterminowych poziomów rynkowych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Możemy to przewidzieć poprzez porównanie rzeczywistego ruchu.</w:t>
      </w:r>
    </w:p>
    <w:p w14:paraId="1A2D3D8D" w14:textId="747EEFE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62CEA7E" wp14:editId="1ED1DFAF">
            <wp:extent cx="5760720" cy="3956685"/>
            <wp:effectExtent l="0" t="0" r="0" b="5715"/>
            <wp:docPr id="37" name="Obraz 37"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遅行スパン"/>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3956685"/>
                    </a:xfrm>
                    <a:prstGeom prst="rect">
                      <a:avLst/>
                    </a:prstGeom>
                    <a:noFill/>
                    <a:ln>
                      <a:noFill/>
                    </a:ln>
                  </pic:spPr>
                </pic:pic>
              </a:graphicData>
            </a:graphic>
          </wp:inline>
        </w:drawing>
      </w:r>
    </w:p>
    <w:p w14:paraId="549F1B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linię od wierzchołka świecznika do wiodącego zakresu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i narysuj linię od pozycji zalegającego zakresu do linii konwersji i linii bazowej. To jest linia prognozy. Następnie analizujemy, jak cena porusza się względem każdej linii.</w:t>
      </w:r>
    </w:p>
    <w:p w14:paraId="76F27A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Zazwyczaj prognoza ta jest wyciągana z miejsca, w którym trend mógł się odwrócić. Celem jest przeanalizowanie, czy zmiana trendu jest rzeczywista czy tymczasowa.</w:t>
      </w:r>
    </w:p>
    <w:p w14:paraId="4F42EFC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Zmodyfikujmy powyższy rysunek, aby narysować rzeczywistą linię predykcji.</w:t>
      </w:r>
    </w:p>
    <w:p w14:paraId="55F60900" w14:textId="73285C2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42CBC44" wp14:editId="33CA4E3D">
            <wp:extent cx="5760720" cy="3956685"/>
            <wp:effectExtent l="0" t="0" r="0" b="5715"/>
            <wp:docPr id="36" name="Obraz 36"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遅行スパン"/>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720" cy="3956685"/>
                    </a:xfrm>
                    <a:prstGeom prst="rect">
                      <a:avLst/>
                    </a:prstGeom>
                    <a:noFill/>
                    <a:ln>
                      <a:noFill/>
                    </a:ln>
                  </pic:spPr>
                </pic:pic>
              </a:graphicData>
            </a:graphic>
          </wp:inline>
        </w:drawing>
      </w:r>
    </w:p>
    <w:p w14:paraId="5AC41F1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tym wykresie kontynuowany był typowy trend wzrostowy. Narysuj linię od szczytu świecznika i szczytu opóźnionego przęsła do wiodących przęseł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linii konwersji i linii bazowej.</w:t>
      </w:r>
    </w:p>
    <w:p w14:paraId="30E88F64"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 tej chwili ruch ceny jest znacznie poniżej linii od wierzchołka do wiodącej rozpiętości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xml:space="preserve"> Jest to szybko spadająca cena. Zazwyczaj jednak cena, która oddaliła się od linii odwrócenia, ulega korekcie. Wówczas będziemy wiedzieli, czy ten ruch spadkowy jest chwilowy, czy też cena będzie dalej spadać, korygując ruch spadkowy.</w:t>
      </w:r>
    </w:p>
    <w:p w14:paraId="64D1BC5A"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Przeanalizuj chmury!</w:t>
      </w:r>
    </w:p>
    <w:p w14:paraId="5D33BE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Masz całkiem dobre zrozumienie tabeli równowagi.</w:t>
      </w:r>
    </w:p>
    <w:p w14:paraId="251C83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był naprawdę długi czas, więc jeśli śledziłeś nas tutaj, dziękuję!</w:t>
      </w:r>
    </w:p>
    <w:p w14:paraId="51E72EC4" w14:textId="33A37B09"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252525"/>
          <w:sz w:val="26"/>
          <w:szCs w:val="26"/>
          <w:lang w:eastAsia="pl-PL"/>
        </w:rPr>
        <w:t xml:space="preserve">"Dobra robota! </w:t>
      </w:r>
      <w:r w:rsidRPr="004B5BE7">
        <w:rPr>
          <w:rFonts w:ascii="Segoe UI" w:eastAsia="Times New Roman" w:hAnsi="Segoe UI" w:cs="Segoe UI"/>
          <w:b/>
          <w:bCs/>
          <w:noProof/>
          <w:color w:val="252525"/>
          <w:sz w:val="26"/>
          <w:szCs w:val="26"/>
          <w:lang w:eastAsia="pl-PL"/>
        </w:rPr>
        <mc:AlternateContent>
          <mc:Choice Requires="wps">
            <w:drawing>
              <wp:inline distT="0" distB="0" distL="0" distR="0" wp14:anchorId="633F4408" wp14:editId="11BA5033">
                <wp:extent cx="304800" cy="304800"/>
                <wp:effectExtent l="0" t="0" r="0" b="0"/>
                <wp:docPr id="35" name="Prostokąt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BC476" id="Prostokąt 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X1kXCAQIAANQDAAAOAAAAAAAAAAAAAAAA&#10;AC4CAABkcnMvZTJvRG9jLnhtbFBLAQItABQABgAIAAAAIQBMoOks2AAAAAMBAAAPAAAAAAAAAAAA&#10;AAAAAFsEAABkcnMvZG93bnJldi54bWxQSwUGAAAAAAQABADzAAAAYAUAAAAA&#10;" filled="f" stroked="f">
                <o:lock v:ext="edit" aspectratio="t"/>
                <w10:anchorlock/>
              </v:rect>
            </w:pict>
          </mc:Fallback>
        </mc:AlternateContent>
      </w:r>
      <w:r w:rsidRPr="004B5BE7">
        <w:rPr>
          <w:rFonts w:ascii="Segoe UI" w:eastAsia="MS Gothic" w:hAnsi="Segoe UI" w:cs="Segoe UI"/>
          <w:b/>
          <w:bCs/>
          <w:color w:val="252525"/>
          <w:sz w:val="26"/>
          <w:szCs w:val="26"/>
          <w:lang w:eastAsia="pl-PL"/>
        </w:rPr>
        <w:t>Dobra robota!</w:t>
      </w:r>
    </w:p>
    <w:p w14:paraId="2CF9FB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bliżej chmurom otoczonym przęsłami wiodącymi 1 i 2.</w:t>
      </w:r>
    </w:p>
    <w:p w14:paraId="0D3A14D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rola chmur w ogóle</w:t>
      </w:r>
    </w:p>
    <w:p w14:paraId="083D43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Zanim przejdziemy do chmury, przejrzyjmy najpierw każdą linię wykresu równowagi.</w:t>
      </w:r>
    </w:p>
    <w:p w14:paraId="314171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Każda linia jest relacją siły pomiędzy sprzedażą i kupnem w krótkim, średnim i długim okresie czasu oraz wskazuje punkt równowagi. Conversion Line, Reference Line oraz Leading Span </w:t>
      </w:r>
      <w:r w:rsidRPr="004B5BE7">
        <w:rPr>
          <w:rFonts w:ascii="Segoe UI" w:eastAsia="Times New Roman" w:hAnsi="Segoe UI" w:cs="Segoe UI"/>
          <w:color w:val="252525"/>
          <w:sz w:val="26"/>
          <w:szCs w:val="26"/>
          <w:lang w:eastAsia="pl-PL"/>
        </w:rPr>
        <w:t xml:space="preserve">2 reprezentują </w:t>
      </w:r>
      <w:r w:rsidRPr="004B5BE7">
        <w:rPr>
          <w:rFonts w:ascii="Segoe UI" w:eastAsia="MS Gothic" w:hAnsi="Segoe UI" w:cs="Segoe UI"/>
          <w:color w:val="252525"/>
          <w:sz w:val="26"/>
          <w:szCs w:val="26"/>
          <w:lang w:eastAsia="pl-PL"/>
        </w:rPr>
        <w:t xml:space="preserve">poziom rynku, który jest wartością środkową. Okresy te wynoszą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dla okresu krótkoterminowego, </w:t>
      </w:r>
      <w:r w:rsidRPr="004B5BE7">
        <w:rPr>
          <w:rFonts w:ascii="Segoe UI" w:eastAsia="Times New Roman" w:hAnsi="Segoe UI" w:cs="Segoe UI"/>
          <w:color w:val="252525"/>
          <w:sz w:val="26"/>
          <w:szCs w:val="26"/>
          <w:lang w:eastAsia="pl-PL"/>
        </w:rPr>
        <w:t xml:space="preserve">26 dni dla okresu </w:t>
      </w:r>
      <w:r w:rsidRPr="004B5BE7">
        <w:rPr>
          <w:rFonts w:ascii="Segoe UI" w:eastAsia="MS Gothic" w:hAnsi="Segoe UI" w:cs="Segoe UI"/>
          <w:color w:val="252525"/>
          <w:sz w:val="26"/>
          <w:szCs w:val="26"/>
          <w:lang w:eastAsia="pl-PL"/>
        </w:rPr>
        <w:t xml:space="preserve">średnioterminowego 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dla okresu długoterminowego. Liczby te mają również swoje znaczenie. W ujęciu tygodniowym </w:t>
      </w:r>
      <w:r w:rsidRPr="004B5BE7">
        <w:rPr>
          <w:rFonts w:ascii="Segoe UI" w:eastAsia="Times New Roman" w:hAnsi="Segoe UI" w:cs="Segoe UI"/>
          <w:color w:val="252525"/>
          <w:sz w:val="26"/>
          <w:szCs w:val="26"/>
          <w:lang w:eastAsia="pl-PL"/>
        </w:rPr>
        <w:t xml:space="preserve">9 tygodni to 2 </w:t>
      </w:r>
      <w:r w:rsidRPr="004B5BE7">
        <w:rPr>
          <w:rFonts w:ascii="Segoe UI" w:eastAsia="MS Gothic" w:hAnsi="Segoe UI" w:cs="Segoe UI"/>
          <w:color w:val="252525"/>
          <w:sz w:val="26"/>
          <w:szCs w:val="26"/>
          <w:lang w:eastAsia="pl-PL"/>
        </w:rPr>
        <w:t xml:space="preserve">miesiące,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tygodni to 6 miesięcy, 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tygodnie to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rok.</w:t>
      </w:r>
    </w:p>
    <w:p w14:paraId="369C11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chmura jest również linią, która wskazuje wartość centralną, czyli poziom rynku. Oznacza to, że jest to zarówno linia oporu, jak i linia wsparcia.</w:t>
      </w:r>
    </w:p>
    <w:p w14:paraId="1C4681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2. </w:t>
      </w:r>
      <w:r w:rsidRPr="004B5BE7">
        <w:rPr>
          <w:rFonts w:ascii="Segoe UI" w:eastAsia="MS Gothic" w:hAnsi="Segoe UI" w:cs="Segoe UI"/>
          <w:color w:val="252525"/>
          <w:sz w:val="26"/>
          <w:szCs w:val="26"/>
          <w:lang w:eastAsia="pl-PL"/>
        </w:rPr>
        <w:t>dlaczego ceny mają tendencję do odbijania się od dna, gdy zbliżają się do chmur?</w:t>
      </w:r>
    </w:p>
    <w:p w14:paraId="57DE2A6C" w14:textId="0EDAD06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D21E41D" wp14:editId="7B914396">
            <wp:extent cx="5760720" cy="3360420"/>
            <wp:effectExtent l="0" t="0" r="0" b="0"/>
            <wp:docPr id="34" name="Obraz 34" descr="先行スパ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先行スパン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010E56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spojrzysz na powyższy wykres, możesz łatwo zauważyć, że ceny odbijają się od chmur. I widać, że większość ceny odbija się od wiodącej rozpiętości 1 chmury. Jeśli przyjrzeć się bliżej ruchowi wiodących przęseł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można zauważyć, że </w:t>
      </w:r>
      <w:r w:rsidRPr="004B5BE7">
        <w:rPr>
          <w:rFonts w:ascii="Segoe UI" w:eastAsia="MS Gothic" w:hAnsi="Segoe UI" w:cs="Segoe UI"/>
          <w:color w:val="252525"/>
          <w:sz w:val="26"/>
          <w:szCs w:val="26"/>
          <w:lang w:eastAsia="pl-PL"/>
        </w:rPr>
        <w:t xml:space="preserve">kiedy cena wzrasta do pewnego stopnia, wiodące przęsło 1 staje się linią powyżej chmury, a kiedy cena spada do pewnego stopnia, wiodące przęsło </w:t>
      </w:r>
      <w:r w:rsidRPr="004B5BE7">
        <w:rPr>
          <w:rFonts w:ascii="Segoe UI" w:eastAsia="Times New Roman" w:hAnsi="Segoe UI" w:cs="Segoe UI"/>
          <w:color w:val="252525"/>
          <w:sz w:val="26"/>
          <w:szCs w:val="26"/>
          <w:lang w:eastAsia="pl-PL"/>
        </w:rPr>
        <w:t xml:space="preserve">1 staje się </w:t>
      </w:r>
      <w:r w:rsidRPr="004B5BE7">
        <w:rPr>
          <w:rFonts w:ascii="Segoe UI" w:eastAsia="MS Gothic" w:hAnsi="Segoe UI" w:cs="Segoe UI"/>
          <w:color w:val="252525"/>
          <w:sz w:val="26"/>
          <w:szCs w:val="26"/>
          <w:lang w:eastAsia="pl-PL"/>
        </w:rPr>
        <w:t>linią poniżej chmury.</w:t>
      </w:r>
    </w:p>
    <w:p w14:paraId="1E1216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wiodąca rozpiętość </w:t>
      </w:r>
      <w:r w:rsidRPr="004B5BE7">
        <w:rPr>
          <w:rFonts w:ascii="Segoe UI" w:eastAsia="Times New Roman" w:hAnsi="Segoe UI" w:cs="Segoe UI"/>
          <w:color w:val="252525"/>
          <w:sz w:val="26"/>
          <w:szCs w:val="26"/>
          <w:lang w:eastAsia="pl-PL"/>
        </w:rPr>
        <w:t xml:space="preserve">1, która </w:t>
      </w:r>
      <w:r w:rsidRPr="004B5BE7">
        <w:rPr>
          <w:rFonts w:ascii="Segoe UI" w:eastAsia="MS Gothic" w:hAnsi="Segoe UI" w:cs="Segoe UI"/>
          <w:color w:val="252525"/>
          <w:sz w:val="26"/>
          <w:szCs w:val="26"/>
          <w:lang w:eastAsia="pl-PL"/>
        </w:rPr>
        <w:t xml:space="preserve">reaguje na wzrost lub spadek ceny jako pierwsza, a wiodąca rozpiętość </w:t>
      </w:r>
      <w:r w:rsidRPr="004B5BE7">
        <w:rPr>
          <w:rFonts w:ascii="Segoe UI" w:eastAsia="Times New Roman" w:hAnsi="Segoe UI" w:cs="Segoe UI"/>
          <w:color w:val="252525"/>
          <w:sz w:val="26"/>
          <w:szCs w:val="26"/>
          <w:lang w:eastAsia="pl-PL"/>
        </w:rPr>
        <w:t xml:space="preserve">2, która </w:t>
      </w:r>
      <w:r w:rsidRPr="004B5BE7">
        <w:rPr>
          <w:rFonts w:ascii="Segoe UI" w:eastAsia="MS Gothic" w:hAnsi="Segoe UI" w:cs="Segoe UI"/>
          <w:color w:val="252525"/>
          <w:sz w:val="26"/>
          <w:szCs w:val="26"/>
          <w:lang w:eastAsia="pl-PL"/>
        </w:rPr>
        <w:t xml:space="preserve">reaguje z opóźnieniem. Innymi słowy, gdy rosnąca cena rynkowa zmienia kierunek i zderza się z chmurą, lub gdy </w:t>
      </w:r>
      <w:r w:rsidRPr="004B5BE7">
        <w:rPr>
          <w:rFonts w:ascii="Segoe UI" w:eastAsia="MS Gothic" w:hAnsi="Segoe UI" w:cs="Segoe UI"/>
          <w:color w:val="252525"/>
          <w:sz w:val="26"/>
          <w:szCs w:val="26"/>
          <w:lang w:eastAsia="pl-PL"/>
        </w:rPr>
        <w:lastRenderedPageBreak/>
        <w:t xml:space="preserve">spadająca cena rynkowa zmienia kierunek i zderza się z chmurą, w większości przypadków na pewno zderzy się z poprzedzającym ją przęsłem </w:t>
      </w:r>
      <w:r w:rsidRPr="004B5BE7">
        <w:rPr>
          <w:rFonts w:ascii="Segoe UI" w:eastAsia="Times New Roman" w:hAnsi="Segoe UI" w:cs="Segoe UI"/>
          <w:color w:val="252525"/>
          <w:sz w:val="26"/>
          <w:szCs w:val="26"/>
          <w:lang w:eastAsia="pl-PL"/>
        </w:rPr>
        <w:t>1.</w:t>
      </w:r>
    </w:p>
    <w:p w14:paraId="36E991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takim razie, jaki jest przypadek, gdy tak nie jest?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To jest, gdy rynek nadal walczy.</w:t>
      </w:r>
    </w:p>
    <w:p w14:paraId="397B94E3" w14:textId="74F7F6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838F404" wp14:editId="27CCC03F">
            <wp:extent cx="5760720" cy="4351655"/>
            <wp:effectExtent l="0" t="0" r="0" b="0"/>
            <wp:docPr id="33" name="Obraz 33" descr="先行スパン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先行スパン１.２"/>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550BAB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wielokrotnie wzrasta i spada w krótkim okresie czasu, jak pokazano na powyższym rysunku, cena zderzy się z chmurą zanim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zmienią swoje pozycje prawidłowo. Zasadniczo ważne jest, aby pamiętać, że pierwsze zderzenie ceny z chmurą jest poprzedzającym przęsłem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a pierwsze wyjście ceny z chmury jest poprzedzającym przęsłem </w:t>
      </w:r>
      <w:r w:rsidRPr="004B5BE7">
        <w:rPr>
          <w:rFonts w:ascii="Segoe UI" w:eastAsia="Times New Roman" w:hAnsi="Segoe UI" w:cs="Segoe UI"/>
          <w:color w:val="252525"/>
          <w:sz w:val="26"/>
          <w:szCs w:val="26"/>
          <w:lang w:eastAsia="pl-PL"/>
        </w:rPr>
        <w:t>2.</w:t>
      </w:r>
    </w:p>
    <w:p w14:paraId="3BC5AB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cena uderza w wiodący zakres </w:t>
      </w:r>
      <w:r w:rsidRPr="004B5BE7">
        <w:rPr>
          <w:rFonts w:ascii="Segoe UI" w:eastAsia="Times New Roman" w:hAnsi="Segoe UI" w:cs="Segoe UI"/>
          <w:color w:val="252525"/>
          <w:sz w:val="26"/>
          <w:szCs w:val="26"/>
          <w:lang w:eastAsia="pl-PL"/>
        </w:rPr>
        <w:t xml:space="preserve">1, jest mniej </w:t>
      </w:r>
      <w:r w:rsidRPr="004B5BE7">
        <w:rPr>
          <w:rFonts w:ascii="Segoe UI" w:eastAsia="MS Gothic" w:hAnsi="Segoe UI" w:cs="Segoe UI"/>
          <w:color w:val="252525"/>
          <w:sz w:val="26"/>
          <w:szCs w:val="26"/>
          <w:lang w:eastAsia="pl-PL"/>
        </w:rPr>
        <w:t xml:space="preserve">więcej w </w:t>
      </w:r>
      <w:r w:rsidRPr="004B5BE7">
        <w:rPr>
          <w:rFonts w:ascii="Segoe UI" w:eastAsia="Times New Roman" w:hAnsi="Segoe UI" w:cs="Segoe UI"/>
          <w:color w:val="252525"/>
          <w:sz w:val="26"/>
          <w:szCs w:val="26"/>
          <w:lang w:eastAsia="pl-PL"/>
        </w:rPr>
        <w:t xml:space="preserve">jednej trzeciej impulsu </w:t>
      </w:r>
      <w:r w:rsidRPr="004B5BE7">
        <w:rPr>
          <w:rFonts w:ascii="Segoe UI" w:eastAsia="MS Gothic" w:hAnsi="Segoe UI" w:cs="Segoe UI"/>
          <w:color w:val="252525"/>
          <w:sz w:val="26"/>
          <w:szCs w:val="26"/>
          <w:lang w:eastAsia="pl-PL"/>
        </w:rPr>
        <w:t>(cofnięcia). Potwierdził Pan to w poniższej tabeli, która ukazała się wcześniej.</w:t>
      </w:r>
    </w:p>
    <w:p w14:paraId="295E4673" w14:textId="3CF4FE2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BF6223B" wp14:editId="70C7D2F5">
            <wp:extent cx="5760720" cy="3096895"/>
            <wp:effectExtent l="0" t="0" r="0" b="8255"/>
            <wp:docPr id="32" name="Obraz 32" descr="先行スパン基本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先行スパン基本逆"/>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720" cy="3096895"/>
                    </a:xfrm>
                    <a:prstGeom prst="rect">
                      <a:avLst/>
                    </a:prstGeom>
                    <a:noFill/>
                    <a:ln>
                      <a:noFill/>
                    </a:ln>
                  </pic:spPr>
                </pic:pic>
              </a:graphicData>
            </a:graphic>
          </wp:inline>
        </w:drawing>
      </w:r>
    </w:p>
    <w:p w14:paraId="20C18079"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dlaczego ceny bujają w obłokach?</w:t>
      </w:r>
    </w:p>
    <w:p w14:paraId="3A6A5B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półmetkiem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wzrostu. Jest to ostatnie miejsce, w którym utrzymuje się trend. Dlatego właśnie opór jest silny. Jeśli trend wzrostowy jest silny, cena odbije się w tym miejscu, w przeciwnym razie zostanie przełamana.</w:t>
      </w:r>
    </w:p>
    <w:p w14:paraId="1D452A8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trend straci impet i cena przebije się przez wiodącą rozpiętość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wiodąca rozpiętość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 xml:space="preserve">maksymalną linią obrony dla kupna i sprzedaży, która jest pchnięciem (powrotem) połowy ceny. Oznacza to, że mamy tu do czynienia </w:t>
      </w:r>
      <w:r w:rsidRPr="004B5BE7">
        <w:rPr>
          <w:rFonts w:ascii="Segoe UI" w:eastAsia="MS Gothic" w:hAnsi="Segoe UI" w:cs="Segoe UI"/>
          <w:color w:val="252525"/>
          <w:sz w:val="26"/>
          <w:szCs w:val="26"/>
          <w:lang w:eastAsia="pl-PL"/>
        </w:rPr>
        <w:lastRenderedPageBreak/>
        <w:t>z dużym oporem. Nie da się go łatwo złamać, a co za tym idzie, cena będzie walczyła w chmurze.</w:t>
      </w:r>
    </w:p>
    <w:p w14:paraId="017D152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dlaczego chmury są liniami oporu i wsparcia</w:t>
      </w:r>
    </w:p>
    <w:p w14:paraId="36A1FF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cena zmienia kierunek i zbliża się do chmury, jest to pierwsza pozycja, która może być impulsem lub odwróceniem trendu. Łatwo jest więc się tam odbić.</w:t>
      </w:r>
    </w:p>
    <w:p w14:paraId="7FC7DC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Oczywiście, gdy rynek jest w stanie targowania, każda linia wykresu równowagi pokazuje centrum targowania. Na rynku targowym,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nie jest oporem. Jeśli linia jest środkiem rynku zawisającego, cena będzie wielokrotnie podążać powyżej lub poniżej linii. Oznacza to, że cena może łatwo przejść przez tę linię.</w:t>
      </w:r>
    </w:p>
    <w:p w14:paraId="3157C7A7"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Pr="004B5BE7">
        <w:rPr>
          <w:rFonts w:ascii="Segoe UI" w:eastAsia="MS Gothic" w:hAnsi="Segoe UI" w:cs="Segoe UI"/>
          <w:b/>
          <w:bCs/>
          <w:color w:val="144276"/>
          <w:sz w:val="36"/>
          <w:szCs w:val="36"/>
          <w:lang w:eastAsia="pl-PL"/>
        </w:rPr>
        <w:t>dlaczego łatwo jest ruszyć w tym kierunku od razu, gdy chmura jest rozbita</w:t>
      </w:r>
    </w:p>
    <w:p w14:paraId="0F9328D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Span 2 wiodący jest długoterminową linią połówkową (powrotną). Kiedy cena przebija linię oporu/wsparcia, Leading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cena prawdopodobnie poruszy się w tym kierunku, ponieważ przepływ jest w dużej mierze odwrócony.</w:t>
      </w:r>
    </w:p>
    <w:p w14:paraId="1B91708F"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[Równowaga w skrócie] Sekret skręcania chmur!</w:t>
      </w:r>
    </w:p>
    <w:p w14:paraId="3597CBE2"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równowaga w stanie zatrzymania</w:t>
      </w:r>
    </w:p>
    <w:p w14:paraId="1B755D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pewno wrócę do recenzji.</w:t>
      </w:r>
    </w:p>
    <w:p w14:paraId="009DD8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istnieje trend, każda linia wykresu Ichimoku Equilibrium wskazuje granicę impulsu. Kiedy występuje trend, każda linia wykresu Ichimoku Equilibrium pokazuje granicę impulsu. Kiedy występuje trend, każda linia wykresu Ichimoku Equilibrium pokazuje środek trendu. (Wolno poruszające się przęsło jest wyłączone, ponieważ jest to jedyna linia innego typu.</w:t>
      </w:r>
    </w:p>
    <w:p w14:paraId="42894BB9" w14:textId="4D1951C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C8C1709" wp14:editId="5879A0C4">
            <wp:extent cx="5760720" cy="3554095"/>
            <wp:effectExtent l="0" t="0" r="0" b="8255"/>
            <wp:docPr id="31" name="Obraz 31" descr="もみ合い各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もみ合い各線"/>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720" cy="3554095"/>
                    </a:xfrm>
                    <a:prstGeom prst="rect">
                      <a:avLst/>
                    </a:prstGeom>
                    <a:noFill/>
                    <a:ln>
                      <a:noFill/>
                    </a:ln>
                  </pic:spPr>
                </pic:pic>
              </a:graphicData>
            </a:graphic>
          </wp:inline>
        </w:drawing>
      </w:r>
    </w:p>
    <w:p w14:paraId="282AE2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Wielokrotnie mówiłeś, że bardzo ważne jest określenie, czy toczy się walka, czy nie.</w:t>
      </w:r>
    </w:p>
    <w:p w14:paraId="103B97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Nachylenie linii fundamentalnej wskazuje na przeciąganie się średnioterminowego trendu. Poprzednia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pokazuje </w:t>
      </w:r>
      <w:r w:rsidRPr="004B5BE7">
        <w:rPr>
          <w:rFonts w:ascii="Segoe UI" w:eastAsia="MS Gothic" w:hAnsi="Segoe UI" w:cs="Segoe UI"/>
          <w:color w:val="252525"/>
          <w:sz w:val="26"/>
          <w:szCs w:val="26"/>
          <w:lang w:eastAsia="pl-PL"/>
        </w:rPr>
        <w:lastRenderedPageBreak/>
        <w:t xml:space="preserve">długoterminowe targowanie się, a linia konwersji to targowanie się krótkoterminowe. Konieczne jest przyjrzenie się tym </w:t>
      </w:r>
      <w:r w:rsidRPr="004B5BE7">
        <w:rPr>
          <w:rFonts w:ascii="Segoe UI" w:eastAsia="Times New Roman" w:hAnsi="Segoe UI" w:cs="Segoe UI"/>
          <w:color w:val="252525"/>
          <w:sz w:val="26"/>
          <w:szCs w:val="26"/>
          <w:lang w:eastAsia="pl-PL"/>
        </w:rPr>
        <w:t>trzem liniom</w:t>
      </w:r>
      <w:r w:rsidRPr="004B5BE7">
        <w:rPr>
          <w:rFonts w:ascii="Segoe UI" w:eastAsia="MS Gothic" w:hAnsi="Segoe UI" w:cs="Segoe UI"/>
          <w:color w:val="252525"/>
          <w:sz w:val="26"/>
          <w:szCs w:val="26"/>
          <w:lang w:eastAsia="pl-PL"/>
        </w:rPr>
        <w:t>, ale najważniejsza jest linia bazowa. Najważniejszą linią jest linia bazowa, ponieważ trudno jest dostrzec trend w krótkim okresie, ponieważ jest on zbyt mały, a trend w długim okresie nie jest tak częsty.</w:t>
      </w:r>
    </w:p>
    <w:p w14:paraId="59284C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jest to trend średnioterminowy, który może być opłacalny w handlu. Linia bazowa jest linią, która pokazuje trend średnioterminowy. Krótkoterminowe, średnioterminowe i długoterminowe są takie same, niezależnie od tego, czy jest to dzienny czy 5-minutowy przedział czasowy.</w:t>
      </w:r>
    </w:p>
    <w:p w14:paraId="7A124B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Poza tym, każda linia zbliża się do siebie, gdy dochodzi do walki. Z wyjątkiem opóźnionego zakresu, są one nadal bliżej siebie niż w przypadku trendu. Jeśli znajdziesz wśród nich linię boczną, to jest to centrum przeciągania liny.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przesunięte do przodu, więc spróbuj przesunąć je w myślach.</w:t>
      </w:r>
    </w:p>
    <w:p w14:paraId="2ADFF3F6" w14:textId="659F667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55C99CD" wp14:editId="3D32EC48">
            <wp:extent cx="5760720" cy="3476625"/>
            <wp:effectExtent l="0" t="0" r="0" b="9525"/>
            <wp:docPr id="30" name="Obraz 30" descr="もみ合い各線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もみ合い各線拡大"/>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720" cy="3476625"/>
                    </a:xfrm>
                    <a:prstGeom prst="rect">
                      <a:avLst/>
                    </a:prstGeom>
                    <a:noFill/>
                    <a:ln>
                      <a:noFill/>
                    </a:ln>
                  </pic:spPr>
                </pic:pic>
              </a:graphicData>
            </a:graphic>
          </wp:inline>
        </w:drawing>
      </w:r>
    </w:p>
    <w:p w14:paraId="6C9EEB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rysunek przedstawia ten trend. Widać wyraźnie, że odległość między liniami jest większa niż wtedy, gdy rynek jest w zawisie.</w:t>
      </w:r>
    </w:p>
    <w:p w14:paraId="27B6A985"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zależność między grubością chmury a oporem</w:t>
      </w:r>
    </w:p>
    <w:p w14:paraId="259209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Często mówi się, że jeśli chmura jest gruba, cena może łatwo się odbić, a jeśli jest cienka, może łatwo się przebić.</w:t>
      </w:r>
    </w:p>
    <w:p w14:paraId="6E7767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Zastanówmy się, w jakiej sytuacji to się znajduje.</w:t>
      </w:r>
    </w:p>
    <w:p w14:paraId="75C1FD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Mówi się, że chmura jest gruba, jeśli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są od siebie oddalone, a chmura jest cienka, jeśli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są blisko siebie. Jeśli tak jest, 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 xml:space="preserve">linie będą się trzymać razem, kiedy rynek jest w napiętej </w:t>
      </w:r>
      <w:r w:rsidRPr="004B5BE7">
        <w:rPr>
          <w:rFonts w:ascii="Segoe UI" w:eastAsia="MS Gothic" w:hAnsi="Segoe UI" w:cs="Segoe UI"/>
          <w:color w:val="252525"/>
          <w:sz w:val="26"/>
          <w:szCs w:val="26"/>
          <w:lang w:eastAsia="pl-PL"/>
        </w:rPr>
        <w:lastRenderedPageBreak/>
        <w:t xml:space="preserve">sytuacji, a będą się rozchodzić, kiedy formuje się trend. Proszę jednak nie zapominać, że jest to stan sprzed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2E30FC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Więc jeśli chmury są grube w tym momencie, to trend był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temu, a jeśli są cienkie, to była walka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w:t>
      </w:r>
    </w:p>
    <w:p w14:paraId="2845532F" w14:textId="40408FF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C8505AB" wp14:editId="1D8CDE80">
            <wp:extent cx="5760720" cy="4165600"/>
            <wp:effectExtent l="0" t="0" r="0" b="6350"/>
            <wp:docPr id="29" name="Obraz 29" descr="チャート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チャート雲"/>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720" cy="4165600"/>
                    </a:xfrm>
                    <a:prstGeom prst="rect">
                      <a:avLst/>
                    </a:prstGeom>
                    <a:noFill/>
                    <a:ln>
                      <a:noFill/>
                    </a:ln>
                  </pic:spPr>
                </pic:pic>
              </a:graphicData>
            </a:graphic>
          </wp:inline>
        </w:drawing>
      </w:r>
    </w:p>
    <w:p w14:paraId="0694F9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Przyjrzyjmy się im po </w:t>
      </w:r>
      <w:r w:rsidRPr="004B5BE7">
        <w:rPr>
          <w:rFonts w:ascii="Segoe UI" w:eastAsia="Times New Roman" w:hAnsi="Segoe UI" w:cs="Segoe UI"/>
          <w:color w:val="252525"/>
          <w:sz w:val="26"/>
          <w:szCs w:val="26"/>
          <w:lang w:eastAsia="pl-PL"/>
        </w:rPr>
        <w:t>kolei</w:t>
      </w:r>
      <w:r w:rsidRPr="004B5BE7">
        <w:rPr>
          <w:rFonts w:ascii="Segoe UI" w:eastAsia="MS Gothic" w:hAnsi="Segoe UI" w:cs="Segoe UI"/>
          <w:color w:val="252525"/>
          <w:sz w:val="26"/>
          <w:szCs w:val="26"/>
          <w:lang w:eastAsia="pl-PL"/>
        </w:rPr>
        <w:t>.</w:t>
      </w:r>
    </w:p>
    <w:p w14:paraId="1C3C61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Powiedzmy, że chmury były cienkie. Oznacza to, że jeszcze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 nie było żadnego trendu. Więc jeśli cena znajdzie się powyżej chmury, a następnie cena spadnie w kierunku chmury, czy chmura będzie strefą oporu?</w:t>
      </w:r>
    </w:p>
    <w:p w14:paraId="5366262B"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Odpowiedź brzmi </w:t>
      </w:r>
      <w:r w:rsidRPr="004B5BE7">
        <w:rPr>
          <w:rFonts w:ascii="Segoe UI" w:eastAsia="Times New Roman" w:hAnsi="Segoe UI" w:cs="Segoe UI"/>
          <w:b/>
          <w:bCs/>
          <w:color w:val="252525"/>
          <w:sz w:val="26"/>
          <w:szCs w:val="26"/>
          <w:lang w:eastAsia="pl-PL"/>
        </w:rPr>
        <w:t>NIE</w:t>
      </w:r>
      <w:r w:rsidRPr="004B5BE7">
        <w:rPr>
          <w:rFonts w:ascii="Segoe UI" w:eastAsia="MS Gothic" w:hAnsi="Segoe UI" w:cs="Segoe UI"/>
          <w:color w:val="252525"/>
          <w:sz w:val="26"/>
          <w:szCs w:val="26"/>
          <w:lang w:eastAsia="pl-PL"/>
        </w:rPr>
        <w:t>.</w:t>
      </w:r>
    </w:p>
    <w:p w14:paraId="10D325E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rynek nadal będzie się zmagał, chmura będzie przełączać się między byciem powyżej i poniżej ceny. Działa ona jako strefa oporu, kiedy występuje trend wzrostowy i cena znajduje się powyżej chmury. Kiedy rosnąca cena zaczyna spadać, cena uderza w chmurę i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staje się linią wsparcia, a następnie wiodąca rozpiętość 2 staje się linią wsparcia.</w:t>
      </w:r>
    </w:p>
    <w:p w14:paraId="0F61C0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Łatwo więc obracać się po obu stronach.</w:t>
      </w:r>
    </w:p>
    <w:p w14:paraId="341252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Chmury, które powstają w sytuacji załamania, są naturalne do przebicia. Tylko w przypadku trendu i odwrócenia, chmura działa jako strefa oporu.</w:t>
      </w:r>
    </w:p>
    <w:p w14:paraId="3DEEEC9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skręt chmur</w:t>
      </w:r>
    </w:p>
    <w:p w14:paraId="11F639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masz na myśli mówiąc o skręcaniu chmur?</w:t>
      </w:r>
    </w:p>
    <w:p w14:paraId="2E0091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Skrzyżowanie przęsła wiodącego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przęsła wiodącego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skrętem chmur. Zastanówmy się, co to oznacza.</w:t>
      </w:r>
    </w:p>
    <w:p w14:paraId="66E2FE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Wiodącym przedziałem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jest 52-dniowa cena połówkowa (poziom rynkowy). Wiodącym zakresem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było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za pół ceny i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za pół ceny. Przypomnij sobie, że wcześniej robiliśmy obroty i odwrócenie równowagi. Kiedy linia konwersji i linia bazowa przecięły się, było to odwrócenie trendu.</w:t>
      </w:r>
    </w:p>
    <w:p w14:paraId="2D46CF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Jest to trend wzrostowy, kiedy linia odwrócenia (9-dniowa cena połówkowa) znajduje się powyżej linii bazowej (26-dniowa cena połówkowa), a jest to trend spadkowy, kiedy linia odwrócenia znajduje się poniżej linii bazowej. Przecięcie się tych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 oznacza zmianę trendu.</w:t>
      </w:r>
    </w:p>
    <w:p w14:paraId="108C5A1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Rozważmy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oraz tę relację.</w:t>
      </w:r>
    </w:p>
    <w:p w14:paraId="73686A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"długoterminowy trend wzrostowy, średnioterminowy trend spadkowy i krótkoterminowy trend wzrostowy". Innymi słowy, linia, na którą patrzymy zmienia się w zależności od tego, w którym okresie trendu szukamy. Używamy krzyża pomiędzy linią konwersji a linią bazową do poszukiwania zmian w trendzie średnioterminowym, a krzyża pomiędzy wiodącymi rozpiętościami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do </w:t>
      </w:r>
      <w:r w:rsidRPr="004B5BE7">
        <w:rPr>
          <w:rFonts w:ascii="Segoe UI" w:eastAsia="MS Gothic" w:hAnsi="Segoe UI" w:cs="Segoe UI"/>
          <w:color w:val="252525"/>
          <w:sz w:val="26"/>
          <w:szCs w:val="26"/>
          <w:lang w:eastAsia="pl-PL"/>
        </w:rPr>
        <w:t>poszukiwania zmian w trendzie długoterminowym.</w:t>
      </w:r>
    </w:p>
    <w:p w14:paraId="07BF754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 jest to tylko zwykłe skręcenie chmury, ale "obrót chmury", kiedy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przechodzi powyżej przęsła wiodącego </w:t>
      </w:r>
      <w:r w:rsidRPr="004B5BE7">
        <w:rPr>
          <w:rFonts w:ascii="Segoe UI" w:eastAsia="Times New Roman" w:hAnsi="Segoe UI" w:cs="Segoe UI"/>
          <w:color w:val="252525"/>
          <w:sz w:val="26"/>
          <w:szCs w:val="26"/>
          <w:lang w:eastAsia="pl-PL"/>
        </w:rPr>
        <w:t xml:space="preserve">2, oraz </w:t>
      </w:r>
      <w:r w:rsidRPr="004B5BE7">
        <w:rPr>
          <w:rFonts w:ascii="Segoe UI" w:eastAsia="MS Gothic" w:hAnsi="Segoe UI" w:cs="Segoe UI"/>
          <w:color w:val="252525"/>
          <w:sz w:val="26"/>
          <w:szCs w:val="26"/>
          <w:lang w:eastAsia="pl-PL"/>
        </w:rPr>
        <w:t xml:space="preserve">"odwrócenie chmury", kiedy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przechodzi poniżej przęsła wiodącego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57021E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Trend długoterminowy zmienia się na wzrostowy, kiedy chmura jest faworyzowana i na spadkowy, kiedy chmura jest odwrócona. Ważne jest to, że jest to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w stosunku do miejsca, w którym jest napisane, więc przełącznik nastąpił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skrętem chmury, a nie w dniu, w którym jest napisane.</w:t>
      </w:r>
    </w:p>
    <w:p w14:paraId="074B61F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Co jest najważniejsze? Rozpiętość otuliny</w:t>
      </w:r>
    </w:p>
    <w:p w14:paraId="71FAD3A4"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wzór obliczeniowy</w:t>
      </w:r>
    </w:p>
    <w:p w14:paraId="3E9625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cenę zamknięcia przesuniętą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w:t>
      </w:r>
    </w:p>
    <w:p w14:paraId="2120E1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Łącznie</w:t>
      </w:r>
      <w:r w:rsidRPr="004B5BE7">
        <w:rPr>
          <w:rFonts w:ascii="Segoe UI" w:eastAsia="MS Gothic" w:hAnsi="Segoe UI" w:cs="Segoe UI"/>
          <w:color w:val="252525"/>
          <w:sz w:val="26"/>
          <w:szCs w:val="26"/>
          <w:lang w:eastAsia="pl-PL"/>
        </w:rPr>
        <w:t xml:space="preserve"> z dniem dzisiejszym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0575A5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mogę to nazwać kalkulacją? (Śmiech) Gdybym miał powiedzieć, przesunąłbym to poza </w:t>
      </w:r>
      <w:r w:rsidRPr="004B5BE7">
        <w:rPr>
          <w:rFonts w:ascii="Segoe UI" w:eastAsia="Times New Roman" w:hAnsi="Segoe UI" w:cs="Segoe UI"/>
          <w:color w:val="252525"/>
          <w:sz w:val="26"/>
          <w:szCs w:val="26"/>
          <w:lang w:eastAsia="pl-PL"/>
        </w:rPr>
        <w:t>26</w:t>
      </w:r>
      <w:r w:rsidRPr="004B5BE7">
        <w:rPr>
          <w:rFonts w:ascii="Segoe UI" w:eastAsia="MS Gothic" w:hAnsi="Segoe UI" w:cs="Segoe UI"/>
          <w:color w:val="252525"/>
          <w:sz w:val="26"/>
          <w:szCs w:val="26"/>
          <w:lang w:eastAsia="pl-PL"/>
        </w:rPr>
        <w:t>.</w:t>
      </w:r>
    </w:p>
    <w:p w14:paraId="0D52B7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Twórca wykresu Ichimoku Equilibrium twierdzi, że to opóźnienie jest bardzo ważne.</w:t>
      </w:r>
    </w:p>
    <w:p w14:paraId="394F5114" w14:textId="1B4AF65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63753CE" wp14:editId="099B063D">
            <wp:extent cx="5760720" cy="4065270"/>
            <wp:effectExtent l="0" t="0" r="0" b="0"/>
            <wp:docPr id="28" name="Obraz 28"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遅行スパン"/>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720" cy="4065270"/>
                    </a:xfrm>
                    <a:prstGeom prst="rect">
                      <a:avLst/>
                    </a:prstGeom>
                    <a:noFill/>
                    <a:ln>
                      <a:noFill/>
                    </a:ln>
                  </pic:spPr>
                </pic:pic>
              </a:graphicData>
            </a:graphic>
          </wp:inline>
        </w:drawing>
      </w:r>
    </w:p>
    <w:p w14:paraId="32E63E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Dlaczego ośmielono się przesunąć ją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Czy nie wydaje się, że jest to liczba połowiczna?</w:t>
      </w:r>
    </w:p>
    <w:p w14:paraId="45E5D9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Uwaga, która zawsze towarzyszy formule, zawsze mówi, że liczba dni powinna zawierać dzień dzisiejszy. Tak więc, w rzeczywistości przesuwamy okres opóźnienia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A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 xml:space="preserve">również przesunięte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w przyszłość.</w:t>
      </w:r>
    </w:p>
    <w:p w14:paraId="1DD3DA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[Zależność pomiędzy rozpiętością opóźnienia, ceną i rozpiętością wiodącą</w:t>
      </w:r>
    </w:p>
    <w:p w14:paraId="6380DC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otuliny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dniach obowiązywania ceny</w:t>
      </w:r>
    </w:p>
    <w:p w14:paraId="618D8B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Przedział wiodący jest opóźniony o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stosunku do przedziału opóźnionego</w:t>
      </w:r>
    </w:p>
    <w:p w14:paraId="0E3C761C" w14:textId="28ACDAB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396C1C8" wp14:editId="582BF041">
            <wp:extent cx="5760720" cy="4266565"/>
            <wp:effectExtent l="0" t="0" r="0" b="635"/>
            <wp:docPr id="27" name="Obraz 27" descr="遅行スパン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遅行スパン位置"/>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720" cy="4266565"/>
                    </a:xfrm>
                    <a:prstGeom prst="rect">
                      <a:avLst/>
                    </a:prstGeom>
                    <a:noFill/>
                    <a:ln>
                      <a:noFill/>
                    </a:ln>
                  </pic:spPr>
                </pic:pic>
              </a:graphicData>
            </a:graphic>
          </wp:inline>
        </w:drawing>
      </w:r>
    </w:p>
    <w:p w14:paraId="408BC0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rzeczywistości okazuje się, że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to bardzo dobra liczba.</w:t>
      </w:r>
    </w:p>
    <w:p w14:paraId="4C594EED"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istota przęsła otuliny</w:t>
      </w:r>
    </w:p>
    <w:p w14:paraId="1935B1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Zasadniczo, zakres opóźnienia jest tam, aby porównać bieżącą cenę do ceny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3BDD5484" w14:textId="6C99D56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994D51F" wp14:editId="377DB51C">
            <wp:extent cx="5760720" cy="4018280"/>
            <wp:effectExtent l="0" t="0" r="0" b="1270"/>
            <wp:docPr id="26" name="Obraz 26" descr="遅行スパン25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遅行スパン25日後"/>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350020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 stronie linii cenowej oznacza to porównanie z ceną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później.</w:t>
      </w:r>
    </w:p>
    <w:p w14:paraId="60E1F7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lagging span jest powyżej ceny, oznacza to, że ci, którzy kupili w tym czasie, zarabiają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dniach. Z drugiej strony, ci, którzy sprzedali, stracili pieniądze. Jeśli Lagging Span jest poniżej ceny, to ci, którzy kupili w tym czasie tracą pieniądze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dniach. Z drugiej strony, ci, którzy sprzedają, zarabiają pieniądze.</w:t>
      </w:r>
    </w:p>
    <w:p w14:paraId="57F37C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tego można zauważyć, że czas, kiedy lagging span jest powyżej ceny jest czas, kiedy kupno jest dominujący i czas, kiedy lagging span jest poniżej ceny jest czas, kiedy sprzedaż jest dominujący.</w:t>
      </w:r>
    </w:p>
    <w:p w14:paraId="32F6619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Pr="004B5BE7">
        <w:rPr>
          <w:rFonts w:ascii="Segoe UI" w:eastAsia="MS Gothic" w:hAnsi="Segoe UI" w:cs="Segoe UI"/>
          <w:b/>
          <w:bCs/>
          <w:color w:val="144276"/>
          <w:sz w:val="36"/>
          <w:szCs w:val="36"/>
          <w:lang w:eastAsia="pl-PL"/>
        </w:rPr>
        <w:t>wzrost i odwrócenie trendu opóźnienia</w:t>
      </w:r>
    </w:p>
    <w:p w14:paraId="3109952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o wzrost i odwrócenie trendu opóźnienia, o którym wielu z Państwa musiało słyszeć.</w:t>
      </w:r>
    </w:p>
    <w:p w14:paraId="57AAAE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Odwrócenie i odwrócenie trendu spadkowego</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Odwrócenie i odwrócenie trendu spadkowego</w:t>
      </w:r>
    </w:p>
    <w:p w14:paraId="4A031DA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Lagging Span przecina linię ceny od dołu do góry. Jeden ze znaków kupna.</w:t>
      </w:r>
    </w:p>
    <w:p w14:paraId="7494EF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 Lagging span przecina linię ceny od góry do dołu. Jeden ze znaków sprzedaży.</w:t>
      </w:r>
    </w:p>
    <w:p w14:paraId="10BE640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ceny jest świecznikiem.</w:t>
      </w:r>
    </w:p>
    <w:p w14:paraId="731135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recenzja.</w:t>
      </w:r>
    </w:p>
    <w:p w14:paraId="7645A18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to jest zwrot w trzech rolach?</w:t>
      </w:r>
    </w:p>
    <w:p w14:paraId="6852131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wykresu równowagi: linia konwersji wyprzedza linię bazową.</w:t>
      </w:r>
    </w:p>
    <w:p w14:paraId="2FB3B7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Zwrot w zakresie opóźnionym i przesunięcie zakresu opóźnionego powyżej linii ceny</w:t>
      </w:r>
    </w:p>
    <w:p w14:paraId="1C99F2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Trzy role turnaround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powyższe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punkty i dalsze wybicie ceny ponad chmurę.</w:t>
      </w:r>
    </w:p>
    <w:p w14:paraId="58ECF7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to jest potrójne odwrócenie ról?</w:t>
      </w:r>
    </w:p>
    <w:p w14:paraId="15EC32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równowagi: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Linia konwersji przełamuje się poniżej linii bazowej</w:t>
      </w:r>
    </w:p>
    <w:p w14:paraId="21499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Lagging Span spada poniżej linii ceny.</w:t>
      </w:r>
    </w:p>
    <w:p w14:paraId="201524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Three role reversal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powyższe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punkty i dalsze wybicie ceny poniżej chmury.</w:t>
      </w:r>
    </w:p>
    <w:p w14:paraId="6634B9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 dwie rzeczy są największymi znakami kupna i sprzedaży.</w:t>
      </w:r>
    </w:p>
    <w:p w14:paraId="0FB20E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ale należy również pamiętać, że jest to powolny znak sygnał.</w:t>
      </w:r>
    </w:p>
    <w:p w14:paraId="3CE5316E" w14:textId="1924BE0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DC0DA55" wp14:editId="2654AAAF">
            <wp:extent cx="5760720" cy="3042920"/>
            <wp:effectExtent l="0" t="0" r="0" b="5080"/>
            <wp:docPr id="25" name="Obraz 25" descr="三役好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三役好転図"/>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720" cy="3042920"/>
                    </a:xfrm>
                    <a:prstGeom prst="rect">
                      <a:avLst/>
                    </a:prstGeom>
                    <a:noFill/>
                    <a:ln>
                      <a:noFill/>
                    </a:ln>
                  </pic:spPr>
                </pic:pic>
              </a:graphicData>
            </a:graphic>
          </wp:inline>
        </w:drawing>
      </w:r>
    </w:p>
    <w:p w14:paraId="3FA62C9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widać w powyższej tabeli, zwrot trzech ról następuje dopiero jakiś czas po tym, jak cena osiągnęła dno. Ważniejsza do zrozumienia jest kolejność zwrotów.</w:t>
      </w:r>
    </w:p>
    <w:p w14:paraId="650A73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kolejność może być zmieniana w zależności od rozwoju rynku, ale podstawowa kolejność jest ważna do zapamiętania. Kiedy cena uderza w dno i zaczyna rosnąć, następuje wzrost na wykresie równowagi, następnie wzrost na wykresie opóźnienia, a w końcu trójstronny wzrost, kiedy cena przebija chmurę. Jeśli ta kolejność jest zamieniona, oznacza to, że rynek różni się od stabilnego rozwoju rynku.</w:t>
      </w:r>
    </w:p>
    <w:p w14:paraId="5CF268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Dodatkowo należy pamiętać, że fundamentalne znaczenie ma to, ile czasu upłynie od wybicia dołem, aby ono nastąpiło.</w:t>
      </w:r>
    </w:p>
    <w:p w14:paraId="5AA01C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w:t>
      </w:r>
      <w:r w:rsidRPr="004B5BE7">
        <w:rPr>
          <w:rFonts w:ascii="Segoe UI" w:eastAsia="MS Gothic" w:hAnsi="Segoe UI" w:cs="Segoe UI"/>
          <w:color w:val="252525"/>
          <w:sz w:val="26"/>
          <w:szCs w:val="26"/>
          <w:lang w:eastAsia="pl-PL"/>
        </w:rPr>
        <w:t>wzrost w tabeli równowagi</w:t>
      </w:r>
    </w:p>
    <w:p w14:paraId="4B6568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Wzrost w zakresie opóźnienia... zaraz po wzroście na wykresie równowagi</w:t>
      </w:r>
      <w:r w:rsidRPr="004B5BE7">
        <w:rPr>
          <w:rFonts w:ascii="Segoe UI" w:eastAsia="Times New Roman" w:hAnsi="Segoe UI" w:cs="Segoe UI"/>
          <w:color w:val="252525"/>
          <w:sz w:val="26"/>
          <w:szCs w:val="26"/>
          <w:lang w:eastAsia="pl-PL"/>
        </w:rPr>
        <w:t>.</w:t>
      </w:r>
    </w:p>
    <w:p w14:paraId="0C62F58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
    <w:p w14:paraId="4B72528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czas na kupno/sprzedaż w oparciu o wzrost/odwrócenie Lagging Span</w:t>
      </w:r>
    </w:p>
    <w:p w14:paraId="7BD3C8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Identyfikacja, kiedy kupić i kiedy sprzedać z odwróceniem równowagi</w:t>
      </w:r>
    </w:p>
    <w:p w14:paraId="06B236DF" w14:textId="66FC772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A84C114" wp14:editId="4832FC0E">
            <wp:extent cx="5760720" cy="4104005"/>
            <wp:effectExtent l="0" t="0" r="0" b="0"/>
            <wp:docPr id="24" name="Obraz 24" descr="買い時売り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買い時売り時"/>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104005"/>
                    </a:xfrm>
                    <a:prstGeom prst="rect">
                      <a:avLst/>
                    </a:prstGeom>
                    <a:noFill/>
                    <a:ln>
                      <a:noFill/>
                    </a:ln>
                  </pic:spPr>
                </pic:pic>
              </a:graphicData>
            </a:graphic>
          </wp:inline>
        </w:drawing>
      </w:r>
    </w:p>
    <w:p w14:paraId="7DEFAD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bardzo zyskowny wykres, jeśli kupujesz i sprzedajesz zgodnie z sygnałami tego wykresu równowagi.</w:t>
      </w:r>
    </w:p>
    <w:p w14:paraId="6ED473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Kolejna tabela określa, kiedy kupować i kiedy sprzedawać w oparciu o odwrócenie trendu wzrostowego w zakresie opóźnienia.</w:t>
      </w:r>
    </w:p>
    <w:p w14:paraId="675E7279" w14:textId="4E32FFC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1EFD9B6" wp14:editId="478180B2">
            <wp:extent cx="5760720" cy="4072890"/>
            <wp:effectExtent l="0" t="0" r="0" b="3810"/>
            <wp:docPr id="23" name="Obraz 23" descr="買い時代売り時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買い時代売り時代"/>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2D5A68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czy zauważyłeś coś na tym wykresie? To jest ten sam wykres, ale nie jest on zbyt dochodowy (śmiech)</w:t>
      </w:r>
    </w:p>
    <w:p w14:paraId="006790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sprzedajesz, kiedy jesteś w okresie sprzedaży, cena idzie dalej w górę; jeśli kupujesz, kiedy jesteś w okresie kupna, wykres idzie dalej w dół i tracisz pieniądze.</w:t>
      </w:r>
    </w:p>
    <w:p w14:paraId="2010FA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przy tym pamiętać o jednej ważnej rzeczy.</w:t>
      </w:r>
    </w:p>
    <w:p w14:paraId="4657DF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Oznacza to, że lagging span odwróci się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przed punktem, w którym lagging span i linia ceny przecinają się na wykresie. Sygnał lagging span jest bardzo ważny, ale istnieje luka między pojawieniem się na wykresie a datą, kiedy to faktycznie się stało. Należy pamiętać, że podczas analizy łatwo jest popełnić błędy.</w:t>
      </w:r>
    </w:p>
    <w:p w14:paraId="3434D5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Poniżej znajduje się prawidłowa odpowiedź.</w:t>
      </w:r>
    </w:p>
    <w:p w14:paraId="69FF52AA" w14:textId="25255E6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97FCC80" wp14:editId="060C6903">
            <wp:extent cx="5760720" cy="3995420"/>
            <wp:effectExtent l="0" t="0" r="0" b="5080"/>
            <wp:docPr id="22" name="Obraz 22" descr="売り時代買い時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売り時代買い時代"/>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0720" cy="3995420"/>
                    </a:xfrm>
                    <a:prstGeom prst="rect">
                      <a:avLst/>
                    </a:prstGeom>
                    <a:noFill/>
                    <a:ln>
                      <a:noFill/>
                    </a:ln>
                  </pic:spPr>
                </pic:pic>
              </a:graphicData>
            </a:graphic>
          </wp:inline>
        </w:drawing>
      </w:r>
    </w:p>
    <w:p w14:paraId="031329BD" w14:textId="2159DB4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6D4F284" wp14:editId="0AE8D5AC">
            <wp:extent cx="5760720" cy="4104005"/>
            <wp:effectExtent l="0" t="0" r="0" b="0"/>
            <wp:docPr id="21" name="Obraz 21" descr="売り買い時代正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売り買い時代正解"/>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104005"/>
                    </a:xfrm>
                    <a:prstGeom prst="rect">
                      <a:avLst/>
                    </a:prstGeom>
                    <a:noFill/>
                    <a:ln>
                      <a:noFill/>
                    </a:ln>
                  </pic:spPr>
                </pic:pic>
              </a:graphicData>
            </a:graphic>
          </wp:inline>
        </w:drawing>
      </w:r>
    </w:p>
    <w:p w14:paraId="1134F3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porównamy tabelę wzrostów i odwróceń Equilibrium i tabelę wzrostów Lagging Span, istnieją pewne znaki, które pojawiają się prawie w tym samym czasie. A kiedy obie pokazują znaki w prawie tej samej pozycji, często są poprawne. Z drugiej strony, jeśli istnieje rozbieżność między nimi, oznacza to, że rynek jest oszukiwany.</w:t>
      </w:r>
    </w:p>
    <w:p w14:paraId="3766C14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Pr="004B5BE7">
        <w:rPr>
          <w:rFonts w:ascii="Segoe UI" w:eastAsia="MS Gothic" w:hAnsi="Segoe UI" w:cs="Segoe UI"/>
          <w:b/>
          <w:bCs/>
          <w:color w:val="144276"/>
          <w:sz w:val="36"/>
          <w:szCs w:val="36"/>
          <w:lang w:eastAsia="pl-PL"/>
        </w:rPr>
        <w:t>podsumowanie rozpiętości otuliny</w:t>
      </w:r>
    </w:p>
    <w:p w14:paraId="7C122F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Zakres opóźnienia porównuje bieżącą cenę z ceną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60B2C9A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zależności od tego, czy lagging span jest powyżej lub poniżej ceny, możemy określić, czy teraz jest czas na zakup lub sprzedaż. Jeśli jest powyżej ceny, ważna jest również szerokość przęsła. Jeśli się poszerza, trend prawdopodobnie będzie kontynuowany, a jeśli się zwęża, można sądzić, że doprowadzi do zwrotu lub odwrócenia trendu. Jeśli jest to rynek ogrodzenia, kupno i sprzedaż będzie się zmieniać w małych przyrostach.</w:t>
      </w:r>
    </w:p>
    <w:p w14:paraId="45F00AE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Wykres równowagi] Dokładne wyjaśnienie rozpiętości opóźniającej</w:t>
      </w:r>
    </w:p>
    <w:p w14:paraId="24E00376"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1</w:t>
      </w:r>
      <w:r w:rsidRPr="004B5BE7">
        <w:rPr>
          <w:rFonts w:ascii="Segoe UI" w:eastAsia="MS Gothic" w:hAnsi="Segoe UI" w:cs="Segoe UI"/>
          <w:b/>
          <w:bCs/>
          <w:color w:val="144276"/>
          <w:sz w:val="36"/>
          <w:szCs w:val="36"/>
          <w:lang w:eastAsia="pl-PL"/>
        </w:rPr>
        <w:t>. wolno poruszające się przęsło to pęd</w:t>
      </w:r>
    </w:p>
    <w:p w14:paraId="40F185C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Zakres opóźnienia jest ważny dla opanowania wykresu równowagi. Proszę, śledźcie mnie uważnie.</w:t>
      </w:r>
    </w:p>
    <w:p w14:paraId="0CA621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jeszcze raz wzór na obliczanie rozpiętości otuliny.</w:t>
      </w:r>
    </w:p>
    <w:p w14:paraId="5C5374D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Zakres opóźnienia jest linią, która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Jeśli dzień nie jest wliczony, to jest to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08B55BFB"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FF3333"/>
          <w:sz w:val="26"/>
          <w:szCs w:val="26"/>
          <w:lang w:eastAsia="pl-PL"/>
        </w:rPr>
        <w:t xml:space="preserve">Lagging Span jest </w:t>
      </w:r>
      <w:r w:rsidRPr="004B5BE7">
        <w:rPr>
          <w:rFonts w:ascii="Segoe UI" w:eastAsia="MS Gothic" w:hAnsi="Segoe UI" w:cs="Segoe UI"/>
          <w:color w:val="252525"/>
          <w:sz w:val="26"/>
          <w:szCs w:val="26"/>
          <w:lang w:eastAsia="pl-PL"/>
        </w:rPr>
        <w:t>rysowany</w:t>
      </w:r>
      <w:r w:rsidRPr="004B5BE7">
        <w:rPr>
          <w:rFonts w:ascii="Segoe UI" w:eastAsia="MS Gothic" w:hAnsi="Segoe UI" w:cs="Segoe UI"/>
          <w:b/>
          <w:bCs/>
          <w:color w:val="FF3333"/>
          <w:sz w:val="26"/>
          <w:szCs w:val="26"/>
          <w:lang w:eastAsia="pl-PL"/>
        </w:rPr>
        <w:t xml:space="preserve"> poprzez przesunięcie ceny zamknięcia na ostatnie </w:t>
      </w:r>
      <w:r w:rsidRPr="004B5BE7">
        <w:rPr>
          <w:rFonts w:ascii="Segoe UI" w:eastAsia="Times New Roman" w:hAnsi="Segoe UI" w:cs="Segoe UI"/>
          <w:b/>
          <w:bCs/>
          <w:color w:val="FF3333"/>
          <w:sz w:val="26"/>
          <w:szCs w:val="26"/>
          <w:lang w:eastAsia="pl-PL"/>
        </w:rPr>
        <w:t xml:space="preserve">25 </w:t>
      </w:r>
      <w:r w:rsidRPr="004B5BE7">
        <w:rPr>
          <w:rFonts w:ascii="Segoe UI" w:eastAsia="MS Gothic" w:hAnsi="Segoe UI" w:cs="Segoe UI"/>
          <w:b/>
          <w:bCs/>
          <w:color w:val="FF3333"/>
          <w:sz w:val="26"/>
          <w:szCs w:val="26"/>
          <w:lang w:eastAsia="pl-PL"/>
        </w:rPr>
        <w:t>dni.</w:t>
      </w:r>
    </w:p>
    <w:p w14:paraId="30966E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Czy poza wykresem równowagi istnieje jakaś inna analiza techniczna, która porównuje obecną cenę z ceną sprzed kilku dni?</w:t>
      </w:r>
    </w:p>
    <w:p w14:paraId="16254DF2"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Odpowiedź brzmi: </w:t>
      </w:r>
      <w:r w:rsidRPr="004B5BE7">
        <w:rPr>
          <w:rFonts w:ascii="Segoe UI" w:eastAsia="Times New Roman" w:hAnsi="Segoe UI" w:cs="Segoe UI"/>
          <w:b/>
          <w:bCs/>
          <w:color w:val="FF3333"/>
          <w:sz w:val="26"/>
          <w:szCs w:val="26"/>
          <w:lang w:eastAsia="pl-PL"/>
        </w:rPr>
        <w:t>MOMENTUM</w:t>
      </w:r>
      <w:r w:rsidRPr="004B5BE7">
        <w:rPr>
          <w:rFonts w:ascii="Segoe UI" w:eastAsia="MS Gothic" w:hAnsi="Segoe UI" w:cs="Segoe UI"/>
          <w:color w:val="252525"/>
          <w:sz w:val="26"/>
          <w:szCs w:val="26"/>
          <w:lang w:eastAsia="pl-PL"/>
        </w:rPr>
        <w:t>.</w:t>
      </w:r>
    </w:p>
    <w:p w14:paraId="302BFB7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Być może już o tym słyszeliście. Słowo "momentum" oznacza rozpęd. Jest to wskaźnik techniczny, który mierzy momentum rynku.</w:t>
      </w:r>
    </w:p>
    <w:p w14:paraId="225B6AD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Formuła jest następująca: Momentum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Cena zamknięcia dnia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Cena zamknięcia </w:t>
      </w:r>
      <w:r w:rsidRPr="004B5BE7">
        <w:rPr>
          <w:rFonts w:ascii="Segoe UI" w:eastAsia="Times New Roman" w:hAnsi="Segoe UI" w:cs="Segoe UI"/>
          <w:color w:val="252525"/>
          <w:sz w:val="26"/>
          <w:szCs w:val="26"/>
          <w:lang w:eastAsia="pl-PL"/>
        </w:rPr>
        <w:t xml:space="preserve">N </w:t>
      </w:r>
      <w:r w:rsidRPr="004B5BE7">
        <w:rPr>
          <w:rFonts w:ascii="Segoe UI" w:eastAsia="MS Gothic" w:hAnsi="Segoe UI" w:cs="Segoe UI"/>
          <w:color w:val="252525"/>
          <w:sz w:val="26"/>
          <w:szCs w:val="26"/>
          <w:lang w:eastAsia="pl-PL"/>
        </w:rPr>
        <w:t>dni temu</w:t>
      </w:r>
    </w:p>
    <w:p w14:paraId="281F573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Najczęściej używanymi wartościami, które przechodzą do </w:t>
      </w:r>
      <w:r w:rsidRPr="004B5BE7">
        <w:rPr>
          <w:rFonts w:ascii="Segoe UI" w:eastAsia="Times New Roman" w:hAnsi="Segoe UI" w:cs="Segoe UI"/>
          <w:color w:val="252525"/>
          <w:sz w:val="26"/>
          <w:szCs w:val="26"/>
          <w:lang w:eastAsia="pl-PL"/>
        </w:rPr>
        <w:t xml:space="preserve">N </w:t>
      </w:r>
      <w:r w:rsidRPr="004B5BE7">
        <w:rPr>
          <w:rFonts w:ascii="Segoe UI" w:eastAsia="MS Gothic" w:hAnsi="Segoe UI" w:cs="Segoe UI"/>
          <w:color w:val="252525"/>
          <w:sz w:val="26"/>
          <w:szCs w:val="26"/>
          <w:lang w:eastAsia="pl-PL"/>
        </w:rPr>
        <w:t xml:space="preserve">są </w:t>
      </w:r>
      <w:r w:rsidRPr="004B5BE7">
        <w:rPr>
          <w:rFonts w:ascii="Segoe UI" w:eastAsia="Times New Roman" w:hAnsi="Segoe UI" w:cs="Segoe UI"/>
          <w:color w:val="252525"/>
          <w:sz w:val="26"/>
          <w:szCs w:val="26"/>
          <w:lang w:eastAsia="pl-PL"/>
        </w:rPr>
        <w:t xml:space="preserve">10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25.</w:t>
      </w:r>
    </w:p>
    <w:p w14:paraId="55616B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to prawda. To jest to samo, co różnica pomiędzy opóźnionym zakresem a linią ceny.</w:t>
      </w:r>
    </w:p>
    <w:p w14:paraId="15684E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Sposób patrzenia na wskaźnik momentum jest następujący: "kupuj, kiedy przecina linię zerową i sprzedawaj, kiedy spada poniżej linii zerowej". Oznacza </w:t>
      </w:r>
      <w:r w:rsidRPr="004B5BE7">
        <w:rPr>
          <w:rFonts w:ascii="Segoe UI" w:eastAsia="MS Gothic" w:hAnsi="Segoe UI" w:cs="Segoe UI"/>
          <w:color w:val="252525"/>
          <w:sz w:val="26"/>
          <w:szCs w:val="26"/>
          <w:lang w:eastAsia="pl-PL"/>
        </w:rPr>
        <w:lastRenderedPageBreak/>
        <w:t>to, że wzrost rozpiętości opóźnienia oznacza przekroczenie linii zerowej, a odwrócenie rozpiętości opóźnienia oznacza przełamanie linii zerowej.</w:t>
      </w:r>
    </w:p>
    <w:p w14:paraId="5DA99FB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Rozpiętość opóźnienia jest sama w sobie momentum i sposób patrzenia na to jest taki sam.</w:t>
      </w:r>
    </w:p>
    <w:p w14:paraId="4F61D8DF" w14:textId="0CEA06F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2686548" wp14:editId="7EE406E9">
            <wp:extent cx="5048250" cy="3905250"/>
            <wp:effectExtent l="0" t="0" r="0" b="0"/>
            <wp:docPr id="20" name="Obraz 20" descr="モメンタ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モメンタム"/>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48250" cy="3905250"/>
                    </a:xfrm>
                    <a:prstGeom prst="rect">
                      <a:avLst/>
                    </a:prstGeom>
                    <a:noFill/>
                    <a:ln>
                      <a:noFill/>
                    </a:ln>
                  </pic:spPr>
                </pic:pic>
              </a:graphicData>
            </a:graphic>
          </wp:inline>
        </w:drawing>
      </w:r>
    </w:p>
    <w:p w14:paraId="77C9BA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co zostało pomyślane w Japonii i to, co zostało pomyślane w innym miejscu na świecie, to ta sama idea. Kiedy o tym myślę, uświadamiam sobie, że wszyscy jesteśmy tacy sami.</w:t>
      </w:r>
    </w:p>
    <w:p w14:paraId="10FA2D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Ichimoku Yamato został zweryfikowany poprzez przesunięcie zakresu opóźnienia o różne wartości. W rzeczywistości, wykres Ichimoku Equilibrium </w:t>
      </w:r>
      <w:r w:rsidRPr="004B5BE7">
        <w:rPr>
          <w:rFonts w:ascii="Segoe UI" w:eastAsia="MS Gothic" w:hAnsi="Segoe UI" w:cs="Segoe UI"/>
          <w:color w:val="252525"/>
          <w:sz w:val="26"/>
          <w:szCs w:val="26"/>
          <w:lang w:eastAsia="pl-PL"/>
        </w:rPr>
        <w:lastRenderedPageBreak/>
        <w:t>opiera się na dwóch bardzo prostych pomysłach: jednym z nich jest spojrzenie na pozycję połowy ceny przez pewien okres czasu w przeszłości i jak się zmienia, a drugim jest porównanie obecnej ceny z ceną wiele dni temu i wiele dni później.</w:t>
      </w:r>
    </w:p>
    <w:p w14:paraId="68AC4BF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2</w:t>
      </w:r>
      <w:r w:rsidRPr="004B5BE7">
        <w:rPr>
          <w:rFonts w:ascii="Segoe UI" w:eastAsia="MS Gothic" w:hAnsi="Segoe UI" w:cs="Segoe UI"/>
          <w:b/>
          <w:bCs/>
          <w:color w:val="144276"/>
          <w:sz w:val="36"/>
          <w:szCs w:val="36"/>
          <w:lang w:eastAsia="pl-PL"/>
        </w:rPr>
        <w:t>. związek między rozpiętością opóźnienia a średnią ruchomą</w:t>
      </w:r>
    </w:p>
    <w:p w14:paraId="34EA24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Inną analizą techniczną, która jest podobna do Ichimoku Kinko Hyo jest średnia ruchoma.</w:t>
      </w:r>
    </w:p>
    <w:p w14:paraId="158C2A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Najczęściej stosowaną średnią kroczącą jest 25-dniowa średnia krocząca, a 25-dniowa średnia krocząca i zakres opóźnienia są bardzo podobne.</w:t>
      </w:r>
    </w:p>
    <w:p w14:paraId="3D4D0D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Formuły średniej kroczącej są uśrednione, więc na pierwszy rzut oka wydają się zupełnie inne, ale to, czy średnia krocząca rośnie czy spada, zależy od relacji między dzisiejszą ceną a ceną z najstarszych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przed jej zniknięciem.</w:t>
      </w:r>
    </w:p>
    <w:p w14:paraId="50042B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dzisiejsza cena jest większa niż cena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przed jej zniknięciem w porównaniu z dzisiejszą ceną, to pójdzie w górę; jeśli jest mniejsza, to pójdzie w dół. Jest to ta sama koncepcja, co w przypadku opóźnionej rozpiętości porównującej dzisiejszą cenę z ceną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4B058F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Kiedy studiujesz wiele analiz technicznych, napotkasz te, które wydają się różne, ale opierają się na tej samej idei. Im więcej takich wspólnych pomysłów napotykasz, tym ważniejsze są one dla analizy cen.</w:t>
      </w:r>
    </w:p>
    <w:p w14:paraId="2F6DCE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liczba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jest często spotykana w analizie technicznej, ale jeśli zsumować liczbę osób, które mają pozycję handlową i kiedy ją zamykają,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po wejściu jest statystycznie dużą grupą.</w:t>
      </w:r>
    </w:p>
    <w:p w14:paraId="22A1B368"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czy rozpiętość opóźnienia jest substytutem linii cen?</w:t>
      </w:r>
    </w:p>
    <w:p w14:paraId="306C68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cenowa = świecznik.</w:t>
      </w:r>
    </w:p>
    <w:p w14:paraId="49FE9B3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poniższym rysunku cena jest przedstawiona na końcu w postaci wykresu liniowego.</w:t>
      </w:r>
    </w:p>
    <w:p w14:paraId="4795F6D5" w14:textId="6C2B5F0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A023EE4" wp14:editId="7DCE3DF2">
            <wp:extent cx="5760720" cy="2865120"/>
            <wp:effectExtent l="0" t="0" r="0" b="0"/>
            <wp:docPr id="19" name="Obraz 19" descr="遅行スパン価格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遅行スパン価格線"/>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p w14:paraId="5F2B1F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Łatwo zauważyć, że są one dokładnie takie same, gdy patrzy się na nie w ten sposób.</w:t>
      </w:r>
    </w:p>
    <w:p w14:paraId="146053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Opóźniony zakres to taki, który przesuwa cenę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w przeszłość. Podobnie jak w przypadku Przęsła Przedniego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Przęsło Opóźniające może być stosowane na dwa sposoby.</w:t>
      </w:r>
    </w:p>
    <w:p w14:paraId="4E7473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spojrzeć na wykres równowagi w normalny sposób.</w:t>
      </w:r>
    </w:p>
    <w:p w14:paraId="647CB1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konwersji = połowa 9-dniowego wyżu i niżu</w:t>
      </w:r>
    </w:p>
    <w:p w14:paraId="1EACAF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 26-dniowy wyż i połowa linii bazowej</w:t>
      </w:r>
    </w:p>
    <w:p w14:paraId="61D95B9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Forward Span 1 = połowa ceny linii konwersji i linii bazowej wykreślonej w *25-dniowym terminie przyszłym</w:t>
      </w:r>
    </w:p>
    <w:p w14:paraId="6A9CB0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Oczekiwania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połowa 52-dniowego wyżu i niżu wykreślona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w przyszłość</w:t>
      </w:r>
    </w:p>
    <w:p w14:paraId="1838E5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Śmiem twierdzić, że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Uzgodniono, że będzie to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wliczając dzień dzisiejszy.</w:t>
      </w:r>
    </w:p>
    <w:p w14:paraId="59D962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Jeżeli jednak jako punkt odniesienia użyjemy rozpiętości opóźnionej</w:t>
      </w:r>
    </w:p>
    <w:p w14:paraId="03B60A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Linia konwersji = połowa 9-dniowego wyżu i niżu kreślonego w 25-dniowej przyszłości</w:t>
      </w:r>
    </w:p>
    <w:p w14:paraId="79C8297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 połowa 26-dniowego wyżu i niżu kreślonego w 25-dniowej przyszłości</w:t>
      </w:r>
    </w:p>
    <w:p w14:paraId="0EEC9F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Forward Span 1 = połowa ceny linii konwersji i linii bazowej wykreślona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przyszłości</w:t>
      </w:r>
    </w:p>
    <w:p w14:paraId="26A6BB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oczekiwań 2 = połowa 52-dniowego wyżu i niżu wykreślona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przyszłości</w:t>
      </w:r>
    </w:p>
    <w:p w14:paraId="6564FE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Wynik jest następujący.</w:t>
      </w:r>
    </w:p>
    <w:p w14:paraId="6E96C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Rozważmy relację pomiędzy rozpiętością opóźnienia a każdą linią tutaj.</w:t>
      </w:r>
    </w:p>
    <w:p w14:paraId="2A3FC5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oznacza każda linia w odniesieniu do opóźnionego zakresu jest...</w:t>
      </w:r>
    </w:p>
    <w:p w14:paraId="6B8615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Relacja pomiędzy Lagging Span i Conversion Line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Bieżąca cena jest porównywana z krótkoterminowym poziomem rynku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11F5C7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Relacja pomiędzy lagging span a linią bazową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Aktualna cena jest porównywana do średnioterminowego poziomu rynkowego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1CF138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Zależność pomiędzy Lagging Span i Leading Span 2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Bieżąca cena jest porównywana z długoterminowym poziomem rynku sprzed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w:t>
      </w:r>
    </w:p>
    <w:p w14:paraId="6D1B23D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Jaki jest cel tego porównania? Tak jest.</w:t>
      </w:r>
    </w:p>
    <w:p w14:paraId="453C01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Celem jest porównanie przeszłych poziomów rynkowych z obecnymi cenami i przeanalizowanie aktualnego trendu.</w:t>
      </w:r>
    </w:p>
    <w:p w14:paraId="2A02E2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przykład, jeśli porównasz linię konwersji i opóźnioną rozpiętość, a opóźniona rozpiętość jest wyższa, oznacza to, że krótkoterminowy poziom rynku ma tendencję wzrostową. Jeśli tak się stanie, możemy zobaczyć, że krótkoterminowy trend jest wzrostowy. Jeśli linia bazowa i wolna rozpiętość ruchów są porównywane, a wolna rozpiętość ruchów jest wyższa niż linia bazowa, oznacza to, że trend średnioterminowy jest wzrostowy.</w:t>
      </w:r>
    </w:p>
    <w:p w14:paraId="4BC7114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jak prognozować z wykorzystaniem rozpiętości opóźnienia</w:t>
      </w:r>
    </w:p>
    <w:p w14:paraId="2EEDCE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tej części omówiono wykorzystanie rozpiętości opóźnienia do tworzenia prognoz.</w:t>
      </w:r>
    </w:p>
    <w:p w14:paraId="7428D5B4" w14:textId="28E4F8D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3339275" wp14:editId="20744E1A">
            <wp:extent cx="5715000" cy="4391025"/>
            <wp:effectExtent l="0" t="0" r="0" b="9525"/>
            <wp:docPr id="18" name="Obraz 18" descr="遅行スパン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遅行スパン予測"/>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
    <w:p w14:paraId="5D9B58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Podczas prognozowania, tak jak robiliśmy to wcześniej, możemy znaleźć trasę połowy impulsu cenowego poprzez narysowanie linii od linii ceny do wiodącej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jak pokazano na powyższym rysunku. Porównanie linii predykcji z rzeczywistym ruchem ceny jest metodą analizy zwaną predykcją analizy Ichimoku-kanpo. Linia ta jest nazywana Linią Przewidywania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w:t>
      </w:r>
    </w:p>
    <w:p w14:paraId="2BA48E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Podobnie, linia predykcji, którą rysujemy od lagging span do leading span </w:t>
      </w:r>
      <w:r w:rsidRPr="004B5BE7">
        <w:rPr>
          <w:rFonts w:ascii="Segoe UI" w:eastAsia="Times New Roman" w:hAnsi="Segoe UI" w:cs="Segoe UI"/>
          <w:color w:val="252525"/>
          <w:sz w:val="26"/>
          <w:szCs w:val="26"/>
          <w:lang w:eastAsia="pl-PL"/>
        </w:rPr>
        <w:t xml:space="preserve">2 będzie </w:t>
      </w:r>
      <w:r w:rsidRPr="004B5BE7">
        <w:rPr>
          <w:rFonts w:ascii="Segoe UI" w:eastAsia="MS Gothic" w:hAnsi="Segoe UI" w:cs="Segoe UI"/>
          <w:color w:val="252525"/>
          <w:sz w:val="26"/>
          <w:szCs w:val="26"/>
          <w:lang w:eastAsia="pl-PL"/>
        </w:rPr>
        <w:t>w połowie okresu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który osiągniemy za </w:t>
      </w:r>
      <w:r w:rsidRPr="004B5BE7">
        <w:rPr>
          <w:rFonts w:ascii="Segoe UI" w:eastAsia="Times New Roman" w:hAnsi="Segoe UI" w:cs="Segoe UI"/>
          <w:color w:val="252525"/>
          <w:sz w:val="26"/>
          <w:szCs w:val="26"/>
          <w:lang w:eastAsia="pl-PL"/>
        </w:rPr>
        <w:t xml:space="preserve">50 dni (51 dni, </w:t>
      </w:r>
      <w:r w:rsidRPr="004B5BE7">
        <w:rPr>
          <w:rFonts w:ascii="Segoe UI" w:eastAsia="MS Gothic" w:hAnsi="Segoe UI" w:cs="Segoe UI"/>
          <w:color w:val="252525"/>
          <w:sz w:val="26"/>
          <w:szCs w:val="26"/>
          <w:lang w:eastAsia="pl-PL"/>
        </w:rPr>
        <w:t xml:space="preserve">jeśli uwzględnimy dzień dzisiejszy). Nazwijmy to linią prognostyczną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62F504E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ta linia zostanie narysowana, obserwujemy, czy cena porusza się po niej. Jeśli cena znajduje się powyżej linii prognozy </w:t>
      </w:r>
      <w:r w:rsidRPr="004B5BE7">
        <w:rPr>
          <w:rFonts w:ascii="Segoe UI" w:eastAsia="Times New Roman" w:hAnsi="Segoe UI" w:cs="Segoe UI"/>
          <w:color w:val="252525"/>
          <w:sz w:val="26"/>
          <w:szCs w:val="26"/>
          <w:lang w:eastAsia="pl-PL"/>
        </w:rPr>
        <w:t xml:space="preserve">1, jest to uważane za </w:t>
      </w:r>
      <w:r w:rsidRPr="004B5BE7">
        <w:rPr>
          <w:rFonts w:ascii="Segoe UI" w:eastAsia="MS Gothic" w:hAnsi="Segoe UI" w:cs="Segoe UI"/>
          <w:color w:val="252525"/>
          <w:sz w:val="26"/>
          <w:szCs w:val="26"/>
          <w:lang w:eastAsia="pl-PL"/>
        </w:rPr>
        <w:t xml:space="preserve">formację pchnięcia w połowie ceny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dniach. Jeśli kolejny lagging span jest powyżej linii predykcji </w:t>
      </w:r>
      <w:r w:rsidRPr="004B5BE7">
        <w:rPr>
          <w:rFonts w:ascii="Segoe UI" w:eastAsia="Times New Roman" w:hAnsi="Segoe UI" w:cs="Segoe UI"/>
          <w:color w:val="252525"/>
          <w:sz w:val="26"/>
          <w:szCs w:val="26"/>
          <w:lang w:eastAsia="pl-PL"/>
        </w:rPr>
        <w:t xml:space="preserve">2, to jest to wzór z </w:t>
      </w:r>
      <w:r w:rsidRPr="004B5BE7">
        <w:rPr>
          <w:rFonts w:ascii="Segoe UI" w:eastAsia="MS Gothic" w:hAnsi="Segoe UI" w:cs="Segoe UI"/>
          <w:color w:val="252525"/>
          <w:sz w:val="26"/>
          <w:szCs w:val="26"/>
          <w:lang w:eastAsia="pl-PL"/>
        </w:rPr>
        <w:t xml:space="preserve">pół ceny push w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Patrząc na każdą linię prognozy i rzeczywisty ruch ceny, możemy analizować różne sytuacje.</w:t>
      </w:r>
    </w:p>
    <w:p w14:paraId="6CCB052F"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Pr="004B5BE7">
        <w:rPr>
          <w:rFonts w:ascii="Segoe UI" w:eastAsia="MS Gothic" w:hAnsi="Segoe UI" w:cs="Segoe UI"/>
          <w:b/>
          <w:bCs/>
          <w:color w:val="144276"/>
          <w:sz w:val="36"/>
          <w:szCs w:val="36"/>
          <w:lang w:eastAsia="pl-PL"/>
        </w:rPr>
        <w:t>wykres równowagi pionowa oś czasu</w:t>
      </w:r>
    </w:p>
    <w:p w14:paraId="4392DD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 na poniższy diagram. Co to jest? Myślę, że to jest uczciwe.</w:t>
      </w:r>
    </w:p>
    <w:p w14:paraId="74447F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Narysujmy pionową linię na wykresie równowagi. Na zwykłym wykresie pionowa linia jest osią czasu, a dane na niej umieszczone to te same dane z tego samego dnia. Jednakże, na wykresie Ichimoku Equilibrium, różne przedziały czasowe są w rzeczywistości mieszane w tej samej linii pionowej.</w:t>
      </w:r>
    </w:p>
    <w:p w14:paraId="02E2DFBA" w14:textId="6541B64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C868658" wp14:editId="1E420189">
            <wp:extent cx="5760720" cy="3437890"/>
            <wp:effectExtent l="0" t="0" r="0" b="0"/>
            <wp:docPr id="17" name="Obraz 17" descr="一目均衡表５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一目均衡表５線"/>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720" cy="3437890"/>
                    </a:xfrm>
                    <a:prstGeom prst="rect">
                      <a:avLst/>
                    </a:prstGeom>
                    <a:noFill/>
                    <a:ln>
                      <a:noFill/>
                    </a:ln>
                  </pic:spPr>
                </pic:pic>
              </a:graphicData>
            </a:graphic>
          </wp:inline>
        </w:drawing>
      </w:r>
    </w:p>
    <w:p w14:paraId="54AD87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Cena dnia i </w:t>
      </w:r>
      <w:r w:rsidRPr="004B5BE7">
        <w:rPr>
          <w:rFonts w:ascii="Segoe UI" w:eastAsia="Times New Roman" w:hAnsi="Segoe UI" w:cs="Segoe UI"/>
          <w:color w:val="252525"/>
          <w:sz w:val="26"/>
          <w:szCs w:val="26"/>
          <w:lang w:eastAsia="pl-PL"/>
        </w:rPr>
        <w:t xml:space="preserve">pięć </w:t>
      </w:r>
      <w:r w:rsidRPr="004B5BE7">
        <w:rPr>
          <w:rFonts w:ascii="Segoe UI" w:eastAsia="MS Gothic" w:hAnsi="Segoe UI" w:cs="Segoe UI"/>
          <w:color w:val="252525"/>
          <w:sz w:val="26"/>
          <w:szCs w:val="26"/>
          <w:lang w:eastAsia="pl-PL"/>
        </w:rPr>
        <w:t xml:space="preserve">danych (Conversion Line, Reference Line, 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Lagging Span) są wymieszane w pionowej linii.</w:t>
      </w:r>
    </w:p>
    <w:p w14:paraId="2045B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to zrozumiesz, będziesz mistrzem! (śmiech) Powodem, dla którego zadałem sobie trud ułożenia ich w pionie, jest to, żebyście mogli je porównać. Jest to analiza porównawcza, czyli analiza techniczna.</w:t>
      </w:r>
    </w:p>
    <w:p w14:paraId="2D248BD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Czy możesz </w:t>
      </w:r>
      <w:r w:rsidRPr="004B5BE7">
        <w:rPr>
          <w:rFonts w:ascii="Segoe UI" w:eastAsia="MS Gothic" w:hAnsi="Segoe UI" w:cs="Segoe UI"/>
          <w:b/>
          <w:bCs/>
          <w:color w:val="144276"/>
          <w:sz w:val="36"/>
          <w:szCs w:val="36"/>
          <w:lang w:eastAsia="pl-PL"/>
        </w:rPr>
        <w:t xml:space="preserve">zobaczyć </w:t>
      </w:r>
      <w:r w:rsidRPr="004B5BE7">
        <w:rPr>
          <w:rFonts w:ascii="Segoe UI" w:eastAsia="Times New Roman" w:hAnsi="Segoe UI" w:cs="Segoe UI"/>
          <w:b/>
          <w:bCs/>
          <w:color w:val="144276"/>
          <w:sz w:val="36"/>
          <w:szCs w:val="36"/>
          <w:lang w:eastAsia="pl-PL"/>
        </w:rPr>
        <w:t xml:space="preserve">100 </w:t>
      </w:r>
      <w:r w:rsidRPr="004B5BE7">
        <w:rPr>
          <w:rFonts w:ascii="Segoe UI" w:eastAsia="MS Gothic" w:hAnsi="Segoe UI" w:cs="Segoe UI"/>
          <w:b/>
          <w:bCs/>
          <w:color w:val="144276"/>
          <w:sz w:val="36"/>
          <w:szCs w:val="36"/>
          <w:lang w:eastAsia="pl-PL"/>
        </w:rPr>
        <w:t>dni ruchu z danych z jednego dnia?</w:t>
      </w:r>
    </w:p>
    <w:p w14:paraId="6E161C02" w14:textId="1BBC6BB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FDCB0E9" wp14:editId="304D2CCC">
            <wp:extent cx="5760720" cy="4312920"/>
            <wp:effectExtent l="0" t="0" r="0" b="0"/>
            <wp:docPr id="16" name="Obraz 16" descr="一目均衡表価格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一目均衡表価格点"/>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p>
    <w:p w14:paraId="613D75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wykres platyny w danym dniu.</w:t>
      </w:r>
    </w:p>
    <w:p w14:paraId="0DD3BA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Cena otwarcia </w:t>
      </w:r>
      <w:r w:rsidRPr="004B5BE7">
        <w:rPr>
          <w:rFonts w:ascii="Segoe UI" w:eastAsia="Times New Roman" w:hAnsi="Segoe UI" w:cs="Segoe UI"/>
          <w:color w:val="252525"/>
          <w:sz w:val="26"/>
          <w:szCs w:val="26"/>
          <w:lang w:eastAsia="pl-PL"/>
        </w:rPr>
        <w:t xml:space="preserve">4351, </w:t>
      </w:r>
      <w:r w:rsidRPr="004B5BE7">
        <w:rPr>
          <w:rFonts w:ascii="Segoe UI" w:eastAsia="MS Gothic" w:hAnsi="Segoe UI" w:cs="Segoe UI"/>
          <w:color w:val="252525"/>
          <w:sz w:val="26"/>
          <w:szCs w:val="26"/>
          <w:lang w:eastAsia="pl-PL"/>
        </w:rPr>
        <w:t xml:space="preserve">cena wysoka </w:t>
      </w:r>
      <w:r w:rsidRPr="004B5BE7">
        <w:rPr>
          <w:rFonts w:ascii="Segoe UI" w:eastAsia="Times New Roman" w:hAnsi="Segoe UI" w:cs="Segoe UI"/>
          <w:color w:val="252525"/>
          <w:sz w:val="26"/>
          <w:szCs w:val="26"/>
          <w:lang w:eastAsia="pl-PL"/>
        </w:rPr>
        <w:t xml:space="preserve">4431, cena </w:t>
      </w:r>
      <w:r w:rsidRPr="004B5BE7">
        <w:rPr>
          <w:rFonts w:ascii="Segoe UI" w:eastAsia="MS Gothic" w:hAnsi="Segoe UI" w:cs="Segoe UI"/>
          <w:color w:val="252525"/>
          <w:sz w:val="26"/>
          <w:szCs w:val="26"/>
          <w:lang w:eastAsia="pl-PL"/>
        </w:rPr>
        <w:t xml:space="preserve">niska </w:t>
      </w:r>
      <w:r w:rsidRPr="004B5BE7">
        <w:rPr>
          <w:rFonts w:ascii="Segoe UI" w:eastAsia="Times New Roman" w:hAnsi="Segoe UI" w:cs="Segoe UI"/>
          <w:color w:val="252525"/>
          <w:sz w:val="26"/>
          <w:szCs w:val="26"/>
          <w:lang w:eastAsia="pl-PL"/>
        </w:rPr>
        <w:t xml:space="preserve">4346, cena </w:t>
      </w:r>
      <w:r w:rsidRPr="004B5BE7">
        <w:rPr>
          <w:rFonts w:ascii="Segoe UI" w:eastAsia="MS Gothic" w:hAnsi="Segoe UI" w:cs="Segoe UI"/>
          <w:color w:val="252525"/>
          <w:sz w:val="26"/>
          <w:szCs w:val="26"/>
          <w:lang w:eastAsia="pl-PL"/>
        </w:rPr>
        <w:t xml:space="preserve">zamknięcia </w:t>
      </w:r>
      <w:r w:rsidRPr="004B5BE7">
        <w:rPr>
          <w:rFonts w:ascii="Segoe UI" w:eastAsia="Times New Roman" w:hAnsi="Segoe UI" w:cs="Segoe UI"/>
          <w:color w:val="252525"/>
          <w:sz w:val="26"/>
          <w:szCs w:val="26"/>
          <w:lang w:eastAsia="pl-PL"/>
        </w:rPr>
        <w:t>4425.</w:t>
      </w:r>
    </w:p>
    <w:p w14:paraId="0E9758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wartość na pierwszy rzut oka jest od góry</w:t>
      </w:r>
    </w:p>
    <w:p w14:paraId="5F2742E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Przęsło naprzód </w:t>
      </w:r>
      <w:r w:rsidRPr="004B5BE7">
        <w:rPr>
          <w:rFonts w:ascii="Segoe UI" w:eastAsia="Times New Roman" w:hAnsi="Segoe UI" w:cs="Segoe UI"/>
          <w:color w:val="252525"/>
          <w:sz w:val="26"/>
          <w:szCs w:val="26"/>
          <w:lang w:eastAsia="pl-PL"/>
        </w:rPr>
        <w:t xml:space="preserve">1 4763 Przęsło </w:t>
      </w:r>
      <w:r w:rsidRPr="004B5BE7">
        <w:rPr>
          <w:rFonts w:ascii="Segoe UI" w:eastAsia="MS Gothic" w:hAnsi="Segoe UI" w:cs="Segoe UI"/>
          <w:color w:val="252525"/>
          <w:sz w:val="26"/>
          <w:szCs w:val="26"/>
          <w:lang w:eastAsia="pl-PL"/>
        </w:rPr>
        <w:t xml:space="preserve">opóźnione </w:t>
      </w:r>
      <w:r w:rsidRPr="004B5BE7">
        <w:rPr>
          <w:rFonts w:ascii="Segoe UI" w:eastAsia="Times New Roman" w:hAnsi="Segoe UI" w:cs="Segoe UI"/>
          <w:color w:val="252525"/>
          <w:sz w:val="26"/>
          <w:szCs w:val="26"/>
          <w:lang w:eastAsia="pl-PL"/>
        </w:rPr>
        <w:t xml:space="preserve">4675 </w:t>
      </w:r>
      <w:r w:rsidRPr="004B5BE7">
        <w:rPr>
          <w:rFonts w:ascii="Segoe UI" w:eastAsia="MS Gothic" w:hAnsi="Segoe UI" w:cs="Segoe UI"/>
          <w:color w:val="252525"/>
          <w:sz w:val="26"/>
          <w:szCs w:val="26"/>
          <w:lang w:eastAsia="pl-PL"/>
        </w:rPr>
        <w:t xml:space="preserve">Linia bazowa </w:t>
      </w:r>
      <w:r w:rsidRPr="004B5BE7">
        <w:rPr>
          <w:rFonts w:ascii="Segoe UI" w:eastAsia="Times New Roman" w:hAnsi="Segoe UI" w:cs="Segoe UI"/>
          <w:color w:val="252525"/>
          <w:sz w:val="26"/>
          <w:szCs w:val="26"/>
          <w:lang w:eastAsia="pl-PL"/>
        </w:rPr>
        <w:t xml:space="preserve">4629 </w:t>
      </w:r>
      <w:r w:rsidRPr="004B5BE7">
        <w:rPr>
          <w:rFonts w:ascii="Segoe UI" w:eastAsia="MS Gothic" w:hAnsi="Segoe UI" w:cs="Segoe UI"/>
          <w:color w:val="252525"/>
          <w:sz w:val="26"/>
          <w:szCs w:val="26"/>
          <w:lang w:eastAsia="pl-PL"/>
        </w:rPr>
        <w:t xml:space="preserve">Przęsło naprzód </w:t>
      </w:r>
      <w:r w:rsidRPr="004B5BE7">
        <w:rPr>
          <w:rFonts w:ascii="Segoe UI" w:eastAsia="Times New Roman" w:hAnsi="Segoe UI" w:cs="Segoe UI"/>
          <w:color w:val="252525"/>
          <w:sz w:val="26"/>
          <w:szCs w:val="26"/>
          <w:lang w:eastAsia="pl-PL"/>
        </w:rPr>
        <w:t xml:space="preserve">2 4536 </w:t>
      </w:r>
      <w:r w:rsidRPr="004B5BE7">
        <w:rPr>
          <w:rFonts w:ascii="Segoe UI" w:eastAsia="MS Gothic" w:hAnsi="Segoe UI" w:cs="Segoe UI"/>
          <w:color w:val="252525"/>
          <w:sz w:val="26"/>
          <w:szCs w:val="26"/>
          <w:lang w:eastAsia="pl-PL"/>
        </w:rPr>
        <w:t xml:space="preserve">Linia przeliczeniowa </w:t>
      </w:r>
      <w:r w:rsidRPr="004B5BE7">
        <w:rPr>
          <w:rFonts w:ascii="Segoe UI" w:eastAsia="Times New Roman" w:hAnsi="Segoe UI" w:cs="Segoe UI"/>
          <w:color w:val="252525"/>
          <w:sz w:val="26"/>
          <w:szCs w:val="26"/>
          <w:lang w:eastAsia="pl-PL"/>
        </w:rPr>
        <w:t>4455</w:t>
      </w:r>
    </w:p>
    <w:p w14:paraId="003E8F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tych danych, ekspert od spojrzeń może odczytać następujące ruchy cen.</w:t>
      </w:r>
    </w:p>
    <w:p w14:paraId="7B1F9D49" w14:textId="1A2A718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07BDDC6" wp14:editId="5C6E9A83">
            <wp:extent cx="5760720" cy="4390390"/>
            <wp:effectExtent l="0" t="0" r="0" b="0"/>
            <wp:docPr id="15" name="Obraz 15" descr="価格予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価格予想"/>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0720" cy="4390390"/>
                    </a:xfrm>
                    <a:prstGeom prst="rect">
                      <a:avLst/>
                    </a:prstGeom>
                    <a:noFill/>
                    <a:ln>
                      <a:noFill/>
                    </a:ln>
                  </pic:spPr>
                </pic:pic>
              </a:graphicData>
            </a:graphic>
          </wp:inline>
        </w:drawing>
      </w:r>
    </w:p>
    <w:p w14:paraId="06E1F65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A oto rzeczywisty wykres.</w:t>
      </w:r>
    </w:p>
    <w:p w14:paraId="25B4B416" w14:textId="43129F1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AF7A39D" wp14:editId="31CA9067">
            <wp:extent cx="5048250" cy="3514725"/>
            <wp:effectExtent l="0" t="0" r="0" b="9525"/>
            <wp:docPr id="14" name="Obraz 14" descr="チャート価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チャート価格"/>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14:paraId="206D7E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prawie tak samo wykończony.</w:t>
      </w:r>
    </w:p>
    <w:p w14:paraId="238FF6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zrozumiesz ten diagram, o którym wspomniałem wcześniej, będziesz w stanie ogarnąć ruchy cenowe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tylko poprzez zrozumienie pozycji każdej linii na </w:t>
      </w:r>
      <w:r w:rsidRPr="004B5BE7">
        <w:rPr>
          <w:rFonts w:ascii="Segoe UI" w:eastAsia="Times New Roman" w:hAnsi="Segoe UI" w:cs="Segoe UI"/>
          <w:color w:val="252525"/>
          <w:sz w:val="26"/>
          <w:szCs w:val="26"/>
          <w:lang w:eastAsia="pl-PL"/>
        </w:rPr>
        <w:t xml:space="preserve">jeden </w:t>
      </w:r>
      <w:r w:rsidRPr="004B5BE7">
        <w:rPr>
          <w:rFonts w:ascii="Segoe UI" w:eastAsia="MS Gothic" w:hAnsi="Segoe UI" w:cs="Segoe UI"/>
          <w:color w:val="252525"/>
          <w:sz w:val="26"/>
          <w:szCs w:val="26"/>
          <w:lang w:eastAsia="pl-PL"/>
        </w:rPr>
        <w:t xml:space="preserve">dzień. Innymi słowy, tyle informacji mieści się w </w:t>
      </w:r>
      <w:r w:rsidRPr="004B5BE7">
        <w:rPr>
          <w:rFonts w:ascii="Segoe UI" w:eastAsia="Times New Roman" w:hAnsi="Segoe UI" w:cs="Segoe UI"/>
          <w:color w:val="252525"/>
          <w:sz w:val="26"/>
          <w:szCs w:val="26"/>
          <w:lang w:eastAsia="pl-PL"/>
        </w:rPr>
        <w:t xml:space="preserve">jednym </w:t>
      </w:r>
      <w:r w:rsidRPr="004B5BE7">
        <w:rPr>
          <w:rFonts w:ascii="Segoe UI" w:eastAsia="MS Gothic" w:hAnsi="Segoe UI" w:cs="Segoe UI"/>
          <w:color w:val="252525"/>
          <w:sz w:val="26"/>
          <w:szCs w:val="26"/>
          <w:lang w:eastAsia="pl-PL"/>
        </w:rPr>
        <w:t>dniu na wykresie Ichimoku Equilibrium.</w:t>
      </w:r>
    </w:p>
    <w:p w14:paraId="64E0E90F" w14:textId="338DBBA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94C77BA" wp14:editId="6C026947">
            <wp:extent cx="5048250" cy="3009900"/>
            <wp:effectExtent l="0" t="0" r="0" b="0"/>
            <wp:docPr id="13" name="Obraz 13" descr="一目５線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一目５線小"/>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48250" cy="3009900"/>
                    </a:xfrm>
                    <a:prstGeom prst="rect">
                      <a:avLst/>
                    </a:prstGeom>
                    <a:noFill/>
                    <a:ln>
                      <a:noFill/>
                    </a:ln>
                  </pic:spPr>
                </pic:pic>
              </a:graphicData>
            </a:graphic>
          </wp:inline>
        </w:drawing>
      </w:r>
    </w:p>
    <w:p w14:paraId="2359C5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Przejdźmy do nasion.</w:t>
      </w:r>
    </w:p>
    <w:p w14:paraId="45F42266" w14:textId="3E37AC3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59A2108" wp14:editId="33CF9945">
            <wp:extent cx="5048250" cy="3848100"/>
            <wp:effectExtent l="0" t="0" r="0" b="0"/>
            <wp:docPr id="12" name="Obraz 12"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遅行スパン"/>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48250" cy="3848100"/>
                    </a:xfrm>
                    <a:prstGeom prst="rect">
                      <a:avLst/>
                    </a:prstGeom>
                    <a:noFill/>
                    <a:ln>
                      <a:noFill/>
                    </a:ln>
                  </pic:spPr>
                </pic:pic>
              </a:graphicData>
            </a:graphic>
          </wp:inline>
        </w:drawing>
      </w:r>
    </w:p>
    <w:p w14:paraId="41D878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Po pierwsze, patrzymy na zakres opóźnienia. Pozycja opóźnionego zakresu jest w rzeczywistości ceną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przyszłości. Więc możemy zobaczyć cenę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od tego miejsca.</w:t>
      </w:r>
    </w:p>
    <w:p w14:paraId="289B36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Kolejnym elementem jest pozycja linii konwersji. Ponieważ jest to połowa ceny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możemy zobaczyć, że istnieje wysoka cena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gdzie pozycja linii konwersji staje się połową ceny w porównaniu do dzisiejszej niskiej ceny. Szukałem wyżów, gdzie linia konwersji byłaby w połowie ceny i narysowałem tam linię w zakresie 9-dniowym.</w:t>
      </w:r>
    </w:p>
    <w:p w14:paraId="657783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To samo dotyczy linii podstawowej. Ponieważ jest to połowa ceny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możemy zobaczyć, że istnieją szczyty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które uczyniłyby pozycję linii bazowej połową ceny w porównaniu do dzisiejszego niżu.</w:t>
      </w:r>
    </w:p>
    <w:p w14:paraId="350808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Poprzedzająca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patrzy na okres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od czoła linii bazowej, a połowa ceny w tym okresie staje się poprzedzającą rozpiętością </w:t>
      </w:r>
      <w:r w:rsidRPr="004B5BE7">
        <w:rPr>
          <w:rFonts w:ascii="Segoe UI" w:eastAsia="Times New Roman" w:hAnsi="Segoe UI" w:cs="Segoe UI"/>
          <w:color w:val="252525"/>
          <w:sz w:val="26"/>
          <w:szCs w:val="26"/>
          <w:lang w:eastAsia="pl-PL"/>
        </w:rPr>
        <w:t>2.</w:t>
      </w:r>
    </w:p>
    <w:p w14:paraId="10434B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Przedział wiodący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jest w połowie drogi między 9-dniową połową a 26-dniową połową. Jest to mniej więcej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 xml:space="preserve">dnia za pół ceny. Rysujemy więc linię tak, aby wiodący zakres </w:t>
      </w:r>
      <w:r w:rsidRPr="004B5BE7">
        <w:rPr>
          <w:rFonts w:ascii="Segoe UI" w:eastAsia="Times New Roman" w:hAnsi="Segoe UI" w:cs="Segoe UI"/>
          <w:color w:val="252525"/>
          <w:sz w:val="26"/>
          <w:szCs w:val="26"/>
          <w:lang w:eastAsia="pl-PL"/>
        </w:rPr>
        <w:t xml:space="preserve">1 znajdował się w </w:t>
      </w:r>
      <w:r w:rsidRPr="004B5BE7">
        <w:rPr>
          <w:rFonts w:ascii="Segoe UI" w:eastAsia="MS Gothic" w:hAnsi="Segoe UI" w:cs="Segoe UI"/>
          <w:color w:val="252525"/>
          <w:sz w:val="26"/>
          <w:szCs w:val="26"/>
          <w:lang w:eastAsia="pl-PL"/>
        </w:rPr>
        <w:t xml:space="preserve">połowie ceny w okresie </w:t>
      </w:r>
      <w:r w:rsidRPr="004B5BE7">
        <w:rPr>
          <w:rFonts w:ascii="Segoe UI" w:eastAsia="Times New Roman" w:hAnsi="Segoe UI" w:cs="Segoe UI"/>
          <w:color w:val="252525"/>
          <w:sz w:val="26"/>
          <w:szCs w:val="26"/>
          <w:lang w:eastAsia="pl-PL"/>
        </w:rPr>
        <w:t xml:space="preserve">1705 </w:t>
      </w:r>
      <w:r w:rsidRPr="004B5BE7">
        <w:rPr>
          <w:rFonts w:ascii="Segoe UI" w:eastAsia="MS Gothic" w:hAnsi="Segoe UI" w:cs="Segoe UI"/>
          <w:color w:val="252525"/>
          <w:sz w:val="26"/>
          <w:szCs w:val="26"/>
          <w:lang w:eastAsia="pl-PL"/>
        </w:rPr>
        <w:t>dni.</w:t>
      </w:r>
    </w:p>
    <w:p w14:paraId="00C71E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Teraz pogódź to z linią, którą narysowałeś wcześniej i masz pełny obraz. Oczywiście, nie możemy wiedzieć wszystkiego dokładnie, ale możemy sobie z </w:t>
      </w:r>
      <w:r w:rsidRPr="004B5BE7">
        <w:rPr>
          <w:rFonts w:ascii="Segoe UI" w:eastAsia="MS Gothic" w:hAnsi="Segoe UI" w:cs="Segoe UI"/>
          <w:color w:val="252525"/>
          <w:sz w:val="26"/>
          <w:szCs w:val="26"/>
          <w:lang w:eastAsia="pl-PL"/>
        </w:rPr>
        <w:lastRenderedPageBreak/>
        <w:t xml:space="preserve">grubsza wyobrazić, jak wyglądał ruch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Najbardziej wiarygodną z tych informacji jest rozpiętość opóźnienia.</w:t>
      </w:r>
    </w:p>
    <w:p w14:paraId="71E041F5"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Wszechstronna analiza z wykorzystaniem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 xml:space="preserve">linii </w:t>
      </w:r>
      <w:r w:rsidRPr="004B5BE7">
        <w:rPr>
          <w:rFonts w:ascii="Segoe UI" w:eastAsia="Times New Roman" w:hAnsi="Segoe UI" w:cs="Segoe UI"/>
          <w:b/>
          <w:bCs/>
          <w:color w:val="FFFFFF"/>
          <w:sz w:val="38"/>
          <w:szCs w:val="38"/>
          <w:lang w:eastAsia="pl-PL"/>
        </w:rPr>
        <w:t>PRAT 1</w:t>
      </w:r>
    </w:p>
    <w:p w14:paraId="434F43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Wreszcie nadszedł czas na kompleksowe podsumowanie z wykorzystaniem wszystkiego, czego nauczyłeś się do tej pory.</w:t>
      </w:r>
    </w:p>
    <w:p w14:paraId="52DD4F4E"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zmiana trendu i ruch wykresu równowagi</w:t>
      </w:r>
    </w:p>
    <w:p w14:paraId="0F3839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wzrostowy będzie kontynuowany, kolejność ceny i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linii Ichimoku Kinko Hyo ostatecznie stanie się, od góry, linią konwersji ceny, linią bazową, wiodącą rozpiętością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wiodącą rozpiętością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Prawidłowo rozpiętość otuliny jest na górze, ale nie jest ona pokazana w dzisiejszej cenie, więc nie jest tu uwzględniona.</w:t>
      </w:r>
    </w:p>
    <w:p w14:paraId="7B141E9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Taka kolejność nazywana jest "zakończeniem trendu wzrostowego".</w:t>
      </w:r>
    </w:p>
    <w:p w14:paraId="4DE604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spadkowy jest kontynuowany, ostateczną kolejnością będzie Cena, Linia Konwersji, Linia Odniesienia, Wiodąca Span 1 i Wiodąca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od dołu.</w:t>
      </w:r>
    </w:p>
    <w:p w14:paraId="0C571C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Sekwencja ta nazywana jest "zakończeniem trendu spadkowego".</w:t>
      </w:r>
    </w:p>
    <w:p w14:paraId="04FCEE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każdym wykresie "zakończenie kupna" pojawia się w określonym czasie, a "zakończenie sprzedaży" pojawia się w określonym czasie. Ruch cen może być traktowany jako powtórzenie zmiany z "kompletnej formy kupna" na "kompletną formę sprzedaży", a następnie na "kompletną formę kupna".</w:t>
      </w:r>
    </w:p>
    <w:p w14:paraId="764F3A77" w14:textId="379771E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4F1F4EB" wp14:editId="4C2B6390">
            <wp:extent cx="5760720" cy="4351655"/>
            <wp:effectExtent l="0" t="0" r="0" b="0"/>
            <wp:docPr id="11" name="Obraz 11" descr="買い売り完成形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買い売り完成形チャート"/>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5882EB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Jednakże, jeśli spojrzeć na wykres w większym przepływem, widać, że rynek powtarza proces sprzedaży, a następnie zakupu, a następnie sprzedaży ponownie.</w:t>
      </w:r>
    </w:p>
    <w:p w14:paraId="318DB8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Poniższy rysunek jest podstawowym wykresem równowagi, który widzieliśmy już kilka razy. Biała gruba linia to cena. Jest to symulacja ruchu każdej linii przy </w:t>
      </w:r>
      <w:r w:rsidRPr="004B5BE7">
        <w:rPr>
          <w:rFonts w:ascii="Segoe UI" w:eastAsia="MS Gothic" w:hAnsi="Segoe UI" w:cs="Segoe UI"/>
          <w:color w:val="252525"/>
          <w:sz w:val="26"/>
          <w:szCs w:val="26"/>
          <w:lang w:eastAsia="pl-PL"/>
        </w:rPr>
        <w:lastRenderedPageBreak/>
        <w:t>założeniu podstawowej fluktuacji cenowej, która powtarza się w sposób stabilny wzrost i spadek.</w:t>
      </w:r>
    </w:p>
    <w:p w14:paraId="24DE22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Zakończenie sprzedaży jest zakończone, a od tego momentu kolejność pozostaje taka sama, dopóki cena spada. Jednak era sprzedaży w końcu się kończy i przechodzi w erę morską. Proces zmiany przedstawiono poniżej.</w:t>
      </w:r>
    </w:p>
    <w:p w14:paraId="78D41383" w14:textId="038FB81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14D9A03" wp14:editId="4A0D840D">
            <wp:extent cx="5760720" cy="4041775"/>
            <wp:effectExtent l="0" t="0" r="0" b="0"/>
            <wp:docPr id="10" name="Obraz 10" descr="価格変動フェイ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価格変動フェイズ"/>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0720" cy="4041775"/>
                    </a:xfrm>
                    <a:prstGeom prst="rect">
                      <a:avLst/>
                    </a:prstGeom>
                    <a:noFill/>
                    <a:ln>
                      <a:noFill/>
                    </a:ln>
                  </pic:spPr>
                </pic:pic>
              </a:graphicData>
            </a:graphic>
          </wp:inline>
        </w:drawing>
      </w:r>
    </w:p>
    <w:p w14:paraId="7AFD7FD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przecina linię konwersji</w:t>
      </w:r>
    </w:p>
    <w:p w14:paraId="6A1F94C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przecina linię podstawową</w:t>
      </w:r>
    </w:p>
    <w:p w14:paraId="589C9A5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przecina linię podstawową (odwrócenie trendu na wykresie równowagi)</w:t>
      </w:r>
    </w:p>
    <w:p w14:paraId="0ADA174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przesuwa się powyżej linii ceny (wzrost wolno poruszającej się rozpiętości)</w:t>
      </w:r>
    </w:p>
    <w:p w14:paraId="6BBCF6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4B45E3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Przęsło wiodące 1 przejdzie nad przęsłem wiodącym 2 (skręcanie chmur)</w:t>
      </w:r>
    </w:p>
    <w:p w14:paraId="532CD9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przez chmurę (trzy role turnaround)</w:t>
      </w:r>
    </w:p>
    <w:p w14:paraId="7A8FEC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konwersji przebija się przez chmurę</w:t>
      </w:r>
    </w:p>
    <w:p w14:paraId="7E6202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bazowa przebija się przez chmurę</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Kolejność </w:t>
      </w:r>
      <w:r w:rsidRPr="004B5BE7">
        <w:rPr>
          <w:rFonts w:ascii="Segoe UI" w:eastAsia="MS Gothic" w:hAnsi="Segoe UI" w:cs="Segoe UI"/>
          <w:color w:val="252525"/>
          <w:sz w:val="26"/>
          <w:szCs w:val="26"/>
          <w:lang w:eastAsia="pl-PL"/>
        </w:rPr>
        <w:t xml:space="preserve">linii dopełnia stronę kupna Od góry: cena, linia konwersji, linia bazowa, wiodąca rozpiętość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wiodąca rozpiętość </w:t>
      </w:r>
      <w:r w:rsidRPr="004B5BE7">
        <w:rPr>
          <w:rFonts w:ascii="Segoe UI" w:eastAsia="Times New Roman" w:hAnsi="Segoe UI" w:cs="Segoe UI"/>
          <w:color w:val="252525"/>
          <w:sz w:val="26"/>
          <w:szCs w:val="26"/>
          <w:lang w:eastAsia="pl-PL"/>
        </w:rPr>
        <w:t>2</w:t>
      </w:r>
    </w:p>
    <w:p w14:paraId="10FF48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podasz okres kupna, to zlecenie będzie kontynuowane. Kiedy skończy się okres kupna i zacznie okres sprzedaży, to się zmieni.</w:t>
      </w:r>
    </w:p>
    <w:p w14:paraId="2C827D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spada poniżej linii konwersji</w:t>
      </w:r>
    </w:p>
    <w:p w14:paraId="250683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Cena spada poniżej linii bazowej</w:t>
      </w:r>
    </w:p>
    <w:p w14:paraId="05E30D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spada poniżej linii bazowej (odwrócenie wykresu równowagi)</w:t>
      </w:r>
    </w:p>
    <w:p w14:paraId="7282D0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spada poniżej linii ceny (odwrócenie wolno poruszającej się rozpiętości)</w:t>
      </w:r>
    </w:p>
    <w:p w14:paraId="1F8812F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424D0B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1 penetruje </w:t>
      </w: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2 w </w:t>
      </w:r>
      <w:r w:rsidRPr="004B5BE7">
        <w:rPr>
          <w:rFonts w:ascii="Segoe UI" w:eastAsia="MS Gothic" w:hAnsi="Segoe UI" w:cs="Segoe UI"/>
          <w:color w:val="252525"/>
          <w:sz w:val="26"/>
          <w:szCs w:val="26"/>
          <w:lang w:eastAsia="pl-PL"/>
        </w:rPr>
        <w:t>dół (odwrócenie trzech ról)</w:t>
      </w:r>
    </w:p>
    <w:p w14:paraId="20D0C1F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poniżej chmury.</w:t>
      </w:r>
    </w:p>
    <w:p w14:paraId="03AE2CA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zwrotna przebija się przez chmurę do dołu</w:t>
      </w:r>
    </w:p>
    <w:p w14:paraId="4BF2AE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podstawy przebija się przez chmury do dołu.</w:t>
      </w:r>
    </w:p>
    <w:p w14:paraId="381662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kończy sprzedaż Od dołu jest to cena, linia przeliczeniowa, linia bazowa,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przęsło wiodące </w:t>
      </w:r>
      <w:r w:rsidRPr="004B5BE7">
        <w:rPr>
          <w:rFonts w:ascii="Segoe UI" w:eastAsia="Times New Roman" w:hAnsi="Segoe UI" w:cs="Segoe UI"/>
          <w:color w:val="252525"/>
          <w:sz w:val="26"/>
          <w:szCs w:val="26"/>
          <w:lang w:eastAsia="pl-PL"/>
        </w:rPr>
        <w:t>2.</w:t>
      </w:r>
    </w:p>
    <w:p w14:paraId="4DCC77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typowy podstawowy wzór. Nie wszystkie z nich mają zastosowanie w tym przypadku. W rzeczywistości, kolejność będzie się zmieniać w miarę jak rynek będzie się poruszał w przód i w tył.</w:t>
      </w:r>
    </w:p>
    <w:p w14:paraId="382098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Jednakże, jeśli zrozumiesz tę prawidłową kolejność, będziesz w stanie zrozumieć siłę trendu w sposób naturalny.</w:t>
      </w:r>
    </w:p>
    <w:p w14:paraId="5582BBA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2. 10 </w:t>
      </w:r>
      <w:r w:rsidRPr="004B5BE7">
        <w:rPr>
          <w:rFonts w:ascii="Segoe UI" w:eastAsia="MS Gothic" w:hAnsi="Segoe UI" w:cs="Segoe UI"/>
          <w:b/>
          <w:bCs/>
          <w:color w:val="144276"/>
          <w:sz w:val="36"/>
          <w:szCs w:val="36"/>
          <w:lang w:eastAsia="pl-PL"/>
        </w:rPr>
        <w:t>etapów od czasu sprzedaży do czasu zakupu</w:t>
      </w:r>
    </w:p>
    <w:p w14:paraId="136687AF" w14:textId="715D36B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91A393C" wp14:editId="39B50A69">
            <wp:extent cx="5760720" cy="3027680"/>
            <wp:effectExtent l="0" t="0" r="0" b="1270"/>
            <wp:docPr id="9" name="Obraz 9" descr="価格変動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価格変動詳細"/>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5F7002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[Wczesny etap] Cena znajduje się powyżej linii konwersji</w:t>
      </w:r>
    </w:p>
    <w:p w14:paraId="670A2B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Widzimy, że trend, który wcześniej był silną sprzedażą, obecnie zmienił się na kupno w krótkim terminie. Uważa się jednak, że siła sprzedaży jest tu nadal utrzymywana. Dzieje się tak dlatego, że cena i linia konwersji często się przecinają, a nawet jeśli raz się przetną, często szybko wracają do swoich </w:t>
      </w:r>
      <w:r w:rsidRPr="004B5BE7">
        <w:rPr>
          <w:rFonts w:ascii="Segoe UI" w:eastAsia="MS Gothic" w:hAnsi="Segoe UI" w:cs="Segoe UI"/>
          <w:color w:val="252525"/>
          <w:sz w:val="26"/>
          <w:szCs w:val="26"/>
          <w:lang w:eastAsia="pl-PL"/>
        </w:rPr>
        <w:lastRenderedPageBreak/>
        <w:t>pierwotnych pozycji. Linia fundamentalna staje się linią oporu. Uznaje się ją za potyczkę we wczesnej fazie. Jeśli chcesz kupić, jest jeszcze za wcześnie.</w:t>
      </w:r>
    </w:p>
    <w:p w14:paraId="0C27EB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[Początek gry środkowej] Linia ceny przecina linię bazową.</w:t>
      </w:r>
    </w:p>
    <w:p w14:paraId="7283E6D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Oznacza to, że rynek zmienił się z krótkoterminowego na średnioterminowy z dominacją kupna. Widzimy, że siły sprzedające stają się znacznie słabsze. To jest czas, aby zacząć rozważać cięcie swoich strat. Jest to czas, aby rozważyć zakup, ale jeśli chcesz kupić, to jest jeszcze wcześnie. Najrozsądniej byłoby zachować go jako test.</w:t>
      </w:r>
    </w:p>
    <w:p w14:paraId="493AF0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 środku gry środkowej] Odwrócenie tabeli równowagi</w:t>
      </w:r>
    </w:p>
    <w:p w14:paraId="7524E7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znak, że trend zmienił się z trendu spadkowego na trend wzrostowy. To jest czas, aby przestać sprzedawać i zacząć kupować. Jest jednak trochę za wcześnie, więc uważajcie, żeby nie dać się zwieść. Wzrost na wykresie równowagi podczas napiętego rynku jest tylko dla odniesienia i nie powinien być używany jako sygnał handlowy.</w:t>
      </w:r>
    </w:p>
    <w:p w14:paraId="23D5A6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[Decydująca bitwa w środku pola] Odwrócenie opóźnienia</w:t>
      </w:r>
    </w:p>
    <w:p w14:paraId="565060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momencie siły kupna i sprzedaży ulegają odwróceniu. Siła nabywcza nabiera rozpędu, a siła sprzedażowa prawie zanikła. Jeśli te wydarzenia (2), (3) i </w:t>
      </w:r>
      <w:r w:rsidRPr="004B5BE7">
        <w:rPr>
          <w:rFonts w:ascii="Segoe UI" w:eastAsia="MS Gothic" w:hAnsi="Segoe UI" w:cs="Segoe UI"/>
          <w:color w:val="252525"/>
          <w:sz w:val="26"/>
          <w:szCs w:val="26"/>
          <w:lang w:eastAsia="pl-PL"/>
        </w:rPr>
        <w:lastRenderedPageBreak/>
        <w:t>(4) przebiegną gładko, to będą następować po sobie błyskawicznie, ale jeśli nie zostaną łatwo rozstrzygnięte, to rynek wejdzie w impas. Podstawową ideą jest ustawienie się na (3), i jeśli (4) się wydarzy, pułapka jest udana, a jeśli (4) jest ustawiony na (3) i opóźnienie (4) nie poprawia się, istnieje duże prawdopodobieństwo, że jest to sztuczka, więc rozstrzygnij przed utratą pieniędzy.</w:t>
      </w:r>
    </w:p>
    <w:p w14:paraId="648EDF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[Wejście do świata rzeczywistego] Ceny wchodzą w chmury.</w:t>
      </w:r>
    </w:p>
    <w:p w14:paraId="581F3A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etap, w którym trend wzrostowy jest w pełnym rozkwicie, a pierwsza linia oporu została przełamana. Często odbija się w tej rozpiętości 1.</w:t>
      </w:r>
    </w:p>
    <w:p w14:paraId="41023D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Twist of the clouds</w:t>
      </w:r>
    </w:p>
    <w:p w14:paraId="0DFA022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Takie skręcanie chmury często występuje, kiedy cena znajduje się w chmurze. Oczywiście zdarzają się wyjątki, ale podczas normalnej akcji cenowej, kiedy chmura rysowana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naprzód wykręca, cena często znajduje się w chmurze.</w:t>
      </w:r>
    </w:p>
    <w:p w14:paraId="4B31E1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[Decyzje produkcyjne] Cena przebija się przez chmury.</w:t>
      </w:r>
    </w:p>
    <w:p w14:paraId="5396304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Czuję, że wygrałem tę bitwę. Jest to zwrot w trzech kierunkach.</w:t>
      </w:r>
    </w:p>
    <w:p w14:paraId="43C657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kompletny trend wzrostowy, ale w rzeczywistym handlu, możesz czuć, że jest już za późno, aby kupić w tym momencie. Jest to bowiem znak, że kupno stało się tu zdecydowanie dominujące, ale jednocześnie istnieje możliwość, że zbliżamy się do końca trendu. Jednocześnie istnieje możliwość, że z tego miejsca rozwinie się on w duży rynek.</w:t>
      </w:r>
    </w:p>
    <w:p w14:paraId="2B19949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z tego, że miałeś już pozycję kupna w tym miejscu? Ja bym się tego trzymał.</w:t>
      </w:r>
    </w:p>
    <w:p w14:paraId="0F6538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jeśli przez przypadek miałeś pozycję sprzedaży w tym momencie, to jest to zdecydowanie punkt, w którym musisz teraz przeciąć swoje straty.</w:t>
      </w:r>
    </w:p>
    <w:p w14:paraId="3924E9A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Rzeczywisty wykres poniżej jest wyraźnym przykładem dużej run rynku.</w:t>
      </w:r>
    </w:p>
    <w:p w14:paraId="582365DB" w14:textId="7135A98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E128BF6" wp14:editId="1AEC2AE1">
            <wp:extent cx="5760720" cy="4157980"/>
            <wp:effectExtent l="0" t="0" r="0" b="0"/>
            <wp:docPr id="8" name="Obraz 8" descr="トレンド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トレンド変化"/>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0720" cy="4157980"/>
                    </a:xfrm>
                    <a:prstGeom prst="rect">
                      <a:avLst/>
                    </a:prstGeom>
                    <a:noFill/>
                    <a:ln>
                      <a:noFill/>
                    </a:ln>
                  </pic:spPr>
                </pic:pic>
              </a:graphicData>
            </a:graphic>
          </wp:inline>
        </w:drawing>
      </w:r>
    </w:p>
    <w:p w14:paraId="61076E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zmiana z trendu wzrostowego na spadkowy jest przeciwieństwem tej formacji.</w:t>
      </w:r>
    </w:p>
    <w:p w14:paraId="752267AF"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konfiguracja przygotowania</w:t>
      </w:r>
    </w:p>
    <w:p w14:paraId="43F0AC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kiedy ceny osiągają najniższy poziom i zaczynają rosnąć, nie rosną łatwo.</w:t>
      </w:r>
    </w:p>
    <w:p w14:paraId="031EEA56"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b/>
          <w:bCs/>
          <w:color w:val="252525"/>
          <w:sz w:val="26"/>
          <w:szCs w:val="26"/>
          <w:lang w:eastAsia="pl-PL"/>
        </w:rPr>
        <w:t xml:space="preserve">"Trzy </w:t>
      </w:r>
      <w:r w:rsidRPr="004B5BE7">
        <w:rPr>
          <w:rFonts w:ascii="Segoe UI" w:eastAsia="MS Gothic" w:hAnsi="Segoe UI" w:cs="Segoe UI"/>
          <w:b/>
          <w:bCs/>
          <w:color w:val="252525"/>
          <w:sz w:val="26"/>
          <w:szCs w:val="26"/>
          <w:lang w:eastAsia="pl-PL"/>
        </w:rPr>
        <w:t xml:space="preserve">dni na suficie, </w:t>
      </w:r>
      <w:r w:rsidRPr="004B5BE7">
        <w:rPr>
          <w:rFonts w:ascii="Segoe UI" w:eastAsia="Times New Roman" w:hAnsi="Segoe UI" w:cs="Segoe UI"/>
          <w:b/>
          <w:bCs/>
          <w:color w:val="252525"/>
          <w:sz w:val="26"/>
          <w:szCs w:val="26"/>
          <w:lang w:eastAsia="pl-PL"/>
        </w:rPr>
        <w:t xml:space="preserve">100 </w:t>
      </w:r>
      <w:r w:rsidRPr="004B5BE7">
        <w:rPr>
          <w:rFonts w:ascii="Segoe UI" w:eastAsia="MS Gothic" w:hAnsi="Segoe UI" w:cs="Segoe UI"/>
          <w:b/>
          <w:bCs/>
          <w:color w:val="252525"/>
          <w:sz w:val="26"/>
          <w:szCs w:val="26"/>
          <w:lang w:eastAsia="pl-PL"/>
        </w:rPr>
        <w:t>dni na dole.</w:t>
      </w:r>
    </w:p>
    <w:p w14:paraId="541090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często mówimy, na dnie występuje stan zwany bottoming out. Im większa zmiana trendu, tym więcej czasu potrzeba na przygotowanie się do przejścia do kolejnego trendu. Nie oznacza to, że cena wzrośnie natychmiast po wybiciu </w:t>
      </w:r>
      <w:r w:rsidRPr="004B5BE7">
        <w:rPr>
          <w:rFonts w:ascii="Segoe UI" w:eastAsia="MS Gothic" w:hAnsi="Segoe UI" w:cs="Segoe UI"/>
          <w:color w:val="252525"/>
          <w:sz w:val="26"/>
          <w:szCs w:val="26"/>
          <w:lang w:eastAsia="pl-PL"/>
        </w:rPr>
        <w:lastRenderedPageBreak/>
        <w:t>dołem. Jeśli szukasz okazji do kupna używając Ichimoku Equilibrium, powinieneś szukać wykresu, który zakończył fazę przygotowawczą i wznosi się.</w:t>
      </w:r>
    </w:p>
    <w:p w14:paraId="1A808A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Jaka jest struktura przygotowania? Jest to podstawowa liczba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licząc od dna, która może wynosić </w:t>
      </w:r>
      <w:r w:rsidRPr="004B5BE7">
        <w:rPr>
          <w:rFonts w:ascii="Segoe UI" w:eastAsia="Times New Roman" w:hAnsi="Segoe UI" w:cs="Segoe UI"/>
          <w:color w:val="252525"/>
          <w:sz w:val="26"/>
          <w:szCs w:val="26"/>
          <w:lang w:eastAsia="pl-PL"/>
        </w:rPr>
        <w:t>17</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33</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42 </w:t>
      </w:r>
      <w:r w:rsidRPr="004B5BE7">
        <w:rPr>
          <w:rFonts w:ascii="Segoe UI" w:eastAsia="MS Gothic" w:hAnsi="Segoe UI" w:cs="Segoe UI"/>
          <w:color w:val="252525"/>
          <w:sz w:val="26"/>
          <w:szCs w:val="26"/>
          <w:lang w:eastAsia="pl-PL"/>
        </w:rPr>
        <w:t>dni itd. Oznacza to, że cena, która rosła od tego miejsca spada raz, tworzy dno (W-dno lub potrójne dno) nie schodząc poniżej poprzedniego niżu i zaczyna rosnąć.</w:t>
      </w:r>
    </w:p>
    <w:p w14:paraId="505C7A7B" w14:textId="6987432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8903C0D" wp14:editId="2BDD72BB">
            <wp:extent cx="3238500" cy="1924050"/>
            <wp:effectExtent l="0" t="0" r="0" b="0"/>
            <wp:docPr id="7" name="Obraz 7"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一目均衡表"/>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inline>
        </w:drawing>
      </w:r>
    </w:p>
    <w:p w14:paraId="06D3A8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Potrzeba dużo energii, aby podnieść się z dna. Ten okres przygotowawczy nazywany jest składem przygotowawczym. Następnie, co dzieje się na suficie jest obraz, że rynek malejący załamuje się, podczas gdy rynek rosnący pikuje w górę. Ponieważ upadek jest chwilowy, nie ma w zasadzie żadnego składu przygotowawczego. Może jednak sporadycznie wykazywać podobną formę.</w:t>
      </w:r>
    </w:p>
    <w:p w14:paraId="01069F65"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Equilibrium at a glance] Kompleksowa analiza z wykorzystaniem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 xml:space="preserve">linii </w:t>
      </w:r>
      <w:r w:rsidRPr="004B5BE7">
        <w:rPr>
          <w:rFonts w:ascii="Segoe UI" w:eastAsia="Times New Roman" w:hAnsi="Segoe UI" w:cs="Segoe UI"/>
          <w:b/>
          <w:bCs/>
          <w:color w:val="FFFFFF"/>
          <w:sz w:val="38"/>
          <w:szCs w:val="38"/>
          <w:lang w:eastAsia="pl-PL"/>
        </w:rPr>
        <w:t>PRAT 2</w:t>
      </w:r>
    </w:p>
    <w:p w14:paraId="761DA2F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1. </w:t>
      </w:r>
      <w:r w:rsidRPr="004B5BE7">
        <w:rPr>
          <w:rFonts w:ascii="Segoe UI" w:eastAsia="MS Gothic" w:hAnsi="Segoe UI" w:cs="Segoe UI"/>
          <w:b/>
          <w:bCs/>
          <w:color w:val="144276"/>
          <w:sz w:val="36"/>
          <w:szCs w:val="36"/>
          <w:lang w:eastAsia="pl-PL"/>
        </w:rPr>
        <w:t>ocenić, czy istnieje trend, czy nie, na podstawie linii odniesienia</w:t>
      </w:r>
    </w:p>
    <w:p w14:paraId="6A0267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Przecież nazwa linii to również linia odniesienia, więc jest to linia odniesienia, ale trend jest widoczny na linii odniesienia. Jest to trend średnioterminowy. To właśnie tutaj dowiadujemy się, czy istnieje trend, czy nie. Wszystkie sygnały Ichimoku Kinko Hyo, które widzieliśmy do tej pory, mają zastosowanie tylko wtedy, gdy istnieje trend. Nie działają, jeśli nie ma trendu.</w:t>
      </w:r>
    </w:p>
    <w:p w14:paraId="7943C9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Dlatego nie ma sensu mówić, że chmury przebiły się, gdy rynek jest w napiętej sytuacji i znalazłeś korzystny zwrot w trzech rolach.</w:t>
      </w:r>
    </w:p>
    <w:p w14:paraId="38A667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rysunek przedstawia typowy rynek z tendencją spadkową. Wszystkie linie z wyjątkiem wolno poruszającego się przęsła skręcają na boki i sklejają się ze sobą. Przejdźmy do następnego kroku.</w:t>
      </w:r>
    </w:p>
    <w:p w14:paraId="62EEFA58" w14:textId="2A6F8E6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05C96EA" wp14:editId="6B334F21">
            <wp:extent cx="5760720" cy="4157980"/>
            <wp:effectExtent l="0" t="0" r="0" b="0"/>
            <wp:docPr id="6" name="Obraz 6"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一目均衡表"/>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720" cy="4157980"/>
                    </a:xfrm>
                    <a:prstGeom prst="rect">
                      <a:avLst/>
                    </a:prstGeom>
                    <a:noFill/>
                    <a:ln>
                      <a:noFill/>
                    </a:ln>
                  </pic:spPr>
                </pic:pic>
              </a:graphicData>
            </a:graphic>
          </wp:inline>
        </w:drawing>
      </w:r>
    </w:p>
    <w:p w14:paraId="0506E1B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przyjrzyj się sytuacji zysku i straty tradera w okresie opóźnienia.</w:t>
      </w:r>
    </w:p>
    <w:p w14:paraId="740E7B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Kolejną rzeczą, na którą należy zwrócić uwagę jest rozpiętość opóźnienia. To, na co patrzymy, to pozycja opóźnionego zakresu i linii ceny. Jeśli lagging span jest powyżej linii ceny, ci, którzy kupili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temu, osiągną zysk, z drugiej strony, jeśli lagging span jest poniżej linii ceny, ci, którzy kupili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temu, stracą.</w:t>
      </w:r>
    </w:p>
    <w:p w14:paraId="6AAAA2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Jednocześnie rozpoznajemy, czy kwota ta zwiększa się czy zmniejsza wraz ze stratą za stratę i zyskiem za zysk. Odwrócenie opóźnionego zakresu jest wtedy, </w:t>
      </w:r>
      <w:r w:rsidRPr="004B5BE7">
        <w:rPr>
          <w:rFonts w:ascii="Segoe UI" w:eastAsia="MS Gothic" w:hAnsi="Segoe UI" w:cs="Segoe UI"/>
          <w:color w:val="252525"/>
          <w:sz w:val="26"/>
          <w:szCs w:val="26"/>
          <w:lang w:eastAsia="pl-PL"/>
        </w:rPr>
        <w:lastRenderedPageBreak/>
        <w:t>gdy kwota ta zmienia się ze straty na zysk, a odwrócenie opóźnionego zakresu jest wtedy, gdy kwota ta zmienia się z zysku na stratę.</w:t>
      </w:r>
    </w:p>
    <w:p w14:paraId="2F32FEAA"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Przyjrzyj </w:t>
      </w:r>
      <w:r w:rsidRPr="004B5BE7">
        <w:rPr>
          <w:rFonts w:ascii="Segoe UI" w:eastAsia="MS Gothic" w:hAnsi="Segoe UI" w:cs="Segoe UI"/>
          <w:b/>
          <w:bCs/>
          <w:color w:val="144276"/>
          <w:sz w:val="36"/>
          <w:szCs w:val="36"/>
          <w:lang w:eastAsia="pl-PL"/>
        </w:rPr>
        <w:t>się schodom rynkowym</w:t>
      </w:r>
    </w:p>
    <w:p w14:paraId="526081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Proszę odnieść się do tabeli cen rynkowych, o której była mowa wcześniej.</w:t>
      </w:r>
    </w:p>
    <w:p w14:paraId="5B621D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przecina linię konwersji</w:t>
      </w:r>
    </w:p>
    <w:p w14:paraId="5E08FB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przecina linię podstawową</w:t>
      </w:r>
    </w:p>
    <w:p w14:paraId="19AB73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przecina linię podstawową (odwrócenie trendu na wykresie równowagi)</w:t>
      </w:r>
    </w:p>
    <w:p w14:paraId="617393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przesuwa się powyżej linii ceny (wzrost wolno poruszającej się rozpiętości)</w:t>
      </w:r>
    </w:p>
    <w:p w14:paraId="29F3AA4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03D967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Przęsło wiodące 1 przejdzie nad przęsłem wiodącym 2 (skręcanie chmur)</w:t>
      </w:r>
    </w:p>
    <w:p w14:paraId="4659DD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przez chmurę (trzy role turnaround)</w:t>
      </w:r>
    </w:p>
    <w:p w14:paraId="008CE7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(8) </w:t>
      </w:r>
      <w:r w:rsidRPr="004B5BE7">
        <w:rPr>
          <w:rFonts w:ascii="Segoe UI" w:eastAsia="MS Gothic" w:hAnsi="Segoe UI" w:cs="Segoe UI"/>
          <w:color w:val="252525"/>
          <w:sz w:val="26"/>
          <w:szCs w:val="26"/>
          <w:lang w:eastAsia="pl-PL"/>
        </w:rPr>
        <w:t>Linia konwersji przebija się przez chmurę</w:t>
      </w:r>
    </w:p>
    <w:p w14:paraId="38A2F9A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bazowa przebija się przez chmury</w:t>
      </w:r>
    </w:p>
    <w:p w14:paraId="5F514E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na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to zakończenie procesu zakupowego.</w:t>
      </w:r>
    </w:p>
    <w:p w14:paraId="4D42EB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 góry jest to cena, linia konwersji, linia bazowa, wiodąca rozpiętość 1 i wiodąca rozpiętość 2.</w:t>
      </w:r>
    </w:p>
    <w:p w14:paraId="1B4BCC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wprowadzisz okres kupna, to kolejność ta nie ulegnie zmianie. Okres kupna zakończy się i zmieni się na okres sprzedaży.</w:t>
      </w:r>
    </w:p>
    <w:p w14:paraId="45F572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spada poniżej linii konwersji</w:t>
      </w:r>
    </w:p>
    <w:p w14:paraId="743AA0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spada poniżej linii bazowej</w:t>
      </w:r>
    </w:p>
    <w:p w14:paraId="08364D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spada poniżej linii bazowej (odwrócenie wykresu równowagi)</w:t>
      </w:r>
    </w:p>
    <w:p w14:paraId="2650C0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spada poniżej linii ceny (odwrócenie wolno poruszającej się rozpiętości)</w:t>
      </w:r>
    </w:p>
    <w:p w14:paraId="02EA20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5) </w:t>
      </w:r>
      <w:r w:rsidRPr="004B5BE7">
        <w:rPr>
          <w:rFonts w:ascii="Segoe UI" w:eastAsia="MS Gothic" w:hAnsi="Segoe UI" w:cs="Segoe UI"/>
          <w:color w:val="252525"/>
          <w:sz w:val="26"/>
          <w:szCs w:val="26"/>
          <w:lang w:eastAsia="pl-PL"/>
        </w:rPr>
        <w:t xml:space="preserve">Cena pogrąża się w chmurze </w:t>
      </w: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 xml:space="preserve">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przebija leading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(odwrócenie trzech ról)</w:t>
      </w:r>
    </w:p>
    <w:p w14:paraId="6ADB42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poniżej chmury.</w:t>
      </w:r>
    </w:p>
    <w:p w14:paraId="788764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zwrotna przebija się przez chmurę do dołu</w:t>
      </w:r>
    </w:p>
    <w:p w14:paraId="7D3918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podstawy przebija się przez chmury do dołu.</w:t>
      </w:r>
    </w:p>
    <w:p w14:paraId="1269AB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Zamówienie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kończy sprzedaż.</w:t>
      </w:r>
    </w:p>
    <w:p w14:paraId="7ADB27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 dołu jest to cena, linia konwersji, linia bazowa,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wiodąca rozpiętość </w:t>
      </w:r>
      <w:r w:rsidRPr="004B5BE7">
        <w:rPr>
          <w:rFonts w:ascii="Segoe UI" w:eastAsia="Times New Roman" w:hAnsi="Segoe UI" w:cs="Segoe UI"/>
          <w:color w:val="252525"/>
          <w:sz w:val="26"/>
          <w:szCs w:val="26"/>
          <w:lang w:eastAsia="pl-PL"/>
        </w:rPr>
        <w:t>2.</w:t>
      </w:r>
    </w:p>
    <w:p w14:paraId="447B49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jest trwały, porusza się w powyższej kolejności. Jeśli trend nie przebiega zgodnie z powyższą kolejnością, oznacza to, że trend jest niestabilny. Często zdarza się, że trend, który ma się rozwijać od </w:t>
      </w:r>
      <w:r w:rsidRPr="004B5BE7">
        <w:rPr>
          <w:rFonts w:ascii="Cambria Math" w:eastAsia="MS Gothic" w:hAnsi="Cambria Math" w:cs="Cambria Math"/>
          <w:color w:val="252525"/>
          <w:sz w:val="26"/>
          <w:szCs w:val="26"/>
          <w:lang w:eastAsia="pl-PL"/>
        </w:rPr>
        <w:t>①</w:t>
      </w:r>
      <w:r w:rsidRPr="004B5BE7">
        <w:rPr>
          <w:rFonts w:ascii="Segoe UI" w:eastAsia="MS Gothic" w:hAnsi="Segoe UI" w:cs="Segoe UI"/>
          <w:color w:val="252525"/>
          <w:sz w:val="26"/>
          <w:szCs w:val="26"/>
          <w:lang w:eastAsia="pl-PL"/>
        </w:rPr>
        <w:t xml:space="preserve"> do </w:t>
      </w:r>
      <w:r w:rsidRPr="004B5BE7">
        <w:rPr>
          <w:rFonts w:ascii="Segoe UI Symbol" w:eastAsia="MS Gothic" w:hAnsi="Segoe UI Symbol" w:cs="Segoe UI Symbol"/>
          <w:color w:val="252525"/>
          <w:sz w:val="26"/>
          <w:szCs w:val="26"/>
          <w:lang w:eastAsia="pl-PL"/>
        </w:rPr>
        <w:t>➉</w:t>
      </w:r>
      <w:r w:rsidRPr="004B5BE7">
        <w:rPr>
          <w:rFonts w:ascii="Segoe UI" w:eastAsia="MS Gothic" w:hAnsi="Segoe UI" w:cs="Segoe UI"/>
          <w:color w:val="252525"/>
          <w:sz w:val="26"/>
          <w:szCs w:val="26"/>
          <w:lang w:eastAsia="pl-PL"/>
        </w:rPr>
        <w:t xml:space="preserve">, dochodzi do </w:t>
      </w:r>
      <w:r w:rsidRPr="004B5BE7">
        <w:rPr>
          <w:rFonts w:ascii="Cambria Math" w:eastAsia="MS Gothic" w:hAnsi="Cambria Math" w:cs="Cambria Math"/>
          <w:color w:val="252525"/>
          <w:sz w:val="26"/>
          <w:szCs w:val="26"/>
          <w:lang w:eastAsia="pl-PL"/>
        </w:rPr>
        <w:t>④</w:t>
      </w:r>
      <w:r w:rsidRPr="004B5BE7">
        <w:rPr>
          <w:rFonts w:ascii="Segoe UI" w:eastAsia="MS Gothic" w:hAnsi="Segoe UI" w:cs="Segoe UI"/>
          <w:color w:val="252525"/>
          <w:sz w:val="26"/>
          <w:szCs w:val="26"/>
          <w:lang w:eastAsia="pl-PL"/>
        </w:rPr>
        <w:t xml:space="preserve">, a następnie ponownie wraca do </w:t>
      </w:r>
      <w:r w:rsidRPr="004B5BE7">
        <w:rPr>
          <w:rFonts w:ascii="Cambria Math" w:eastAsia="MS Gothic" w:hAnsi="Cambria Math" w:cs="Cambria Math"/>
          <w:color w:val="252525"/>
          <w:sz w:val="26"/>
          <w:szCs w:val="26"/>
          <w:lang w:eastAsia="pl-PL"/>
        </w:rPr>
        <w:t>②</w:t>
      </w:r>
      <w:r w:rsidRPr="004B5BE7">
        <w:rPr>
          <w:rFonts w:ascii="Segoe UI" w:eastAsia="MS Gothic" w:hAnsi="Segoe UI" w:cs="Segoe UI"/>
          <w:color w:val="252525"/>
          <w:sz w:val="26"/>
          <w:szCs w:val="26"/>
          <w:lang w:eastAsia="pl-PL"/>
        </w:rPr>
        <w:t>. Pokazuje to również dynamikę trendu.</w:t>
      </w:r>
    </w:p>
    <w:p w14:paraId="48AF93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 przejściu z trendu spadkowego do trendu wzrostowego, rzadko zdarza się, aby trend spadkowy przeszedł od razu w trend wzrostowy. Dzieje się tak dlatego, że są kupujący, którzy desperacko próbują powstrzymać trend </w:t>
      </w:r>
      <w:r w:rsidRPr="004B5BE7">
        <w:rPr>
          <w:rFonts w:ascii="Segoe UI" w:eastAsia="MS Gothic" w:hAnsi="Segoe UI" w:cs="Segoe UI"/>
          <w:color w:val="252525"/>
          <w:sz w:val="26"/>
          <w:szCs w:val="26"/>
          <w:lang w:eastAsia="pl-PL"/>
        </w:rPr>
        <w:lastRenderedPageBreak/>
        <w:t>spadkowy. Kiedy cena nieco się odbija, kupujący zamykają swoje pozycje. Trudno jest przejść do pełnowymiarowego trendu wzrostowego, dopóki ich sprzedaż nie zostanie przetrawiona.</w:t>
      </w:r>
    </w:p>
    <w:p w14:paraId="12AD27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wahania cen są brane w dużym strumieniu, to jest powtórzenie od zakończenia formy kupna do zakończenia formy sprzedaży, a stamtąd do zakończenia formy kupna, i jest coś, że odwraca się w procesie zmiany, i nie porusza się łatwo. Dlatego jest to rynek parcia, powrotu i załamania.</w:t>
      </w:r>
    </w:p>
    <w:p w14:paraId="17E139A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o to, że forma realizacji kupna i sprzedaży trwa długo na dużym rynku. Dlatego nie zamyka ręki od razu, bo stał się formą zakończenia kupna i sprzedaży. Ponieważ od tego momentu staje się to pyszną częścią.</w:t>
      </w:r>
    </w:p>
    <w:p w14:paraId="366DF9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przypadek "kupuj, ponieważ wykres równowagi wzrósł" lub przypadek wyodrębnienia pojedynczego sygnału handlowego, ale przypadek "kupuj, ponieważ siła nabywcza stała się dominująca" w oparciu o stopniowe zrozumienie zmian w trendzie.</w:t>
      </w:r>
    </w:p>
    <w:p w14:paraId="3410A0FE"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prognoza z rozpiętością czasową 2</w:t>
      </w:r>
    </w:p>
    <w:p w14:paraId="7CFCF1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Następnym krokiem jest dokonanie prognozy.</w:t>
      </w:r>
    </w:p>
    <w:p w14:paraId="0ED396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Narysowałeś linię od ceny w kierunku poprzedniego zakresu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663778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Nie zawsze jednak wyznaczenie granicy jest sensowne. Nie ma sensu rysować linii, gdy rynek jest w bezruchu od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790D24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pokazano w poniższej tabeli, jeśli trend jest wzrostowy, linia jest rysowana, gdy istnieje możliwość zmiany trendu. Wyznaczamy linię, gdy następuje zmiana trendu.</w:t>
      </w:r>
    </w:p>
    <w:p w14:paraId="08303A58" w14:textId="6462EED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B1660D4" wp14:editId="7576A9F4">
            <wp:extent cx="5760720" cy="3066415"/>
            <wp:effectExtent l="0" t="0" r="0" b="635"/>
            <wp:docPr id="5" name="Obraz 5"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一目均衡表"/>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3D3AFD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 co wyznaczamy granicę? Jeśli mnie pytasz, poniżej znajduje się wykres zysków firmy w ciągu roku.</w:t>
      </w:r>
    </w:p>
    <w:p w14:paraId="1B1D5A1F" w14:textId="661643D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48D8C57" wp14:editId="5D8C2FE5">
            <wp:extent cx="5143500" cy="3095625"/>
            <wp:effectExtent l="0" t="0" r="0" b="9525"/>
            <wp:docPr id="4" name="Obraz 4" descr="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線グラフ"/>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43500" cy="3095625"/>
                    </a:xfrm>
                    <a:prstGeom prst="rect">
                      <a:avLst/>
                    </a:prstGeom>
                    <a:noFill/>
                    <a:ln>
                      <a:noFill/>
                    </a:ln>
                  </pic:spPr>
                </pic:pic>
              </a:graphicData>
            </a:graphic>
          </wp:inline>
        </w:drawing>
      </w:r>
    </w:p>
    <w:p w14:paraId="501719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następnie rysujesz linię z numerem docelowym w środku.</w:t>
      </w:r>
    </w:p>
    <w:p w14:paraId="213CECBA" w14:textId="5AC0A30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54DD207" wp14:editId="55A29F28">
            <wp:extent cx="5143500" cy="30956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3500" cy="3095625"/>
                    </a:xfrm>
                    <a:prstGeom prst="rect">
                      <a:avLst/>
                    </a:prstGeom>
                    <a:noFill/>
                    <a:ln>
                      <a:noFill/>
                    </a:ln>
                  </pic:spPr>
                </pic:pic>
              </a:graphicData>
            </a:graphic>
          </wp:inline>
        </w:drawing>
      </w:r>
    </w:p>
    <w:p w14:paraId="39526A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Widać, że od </w:t>
      </w:r>
      <w:r w:rsidRPr="004B5BE7">
        <w:rPr>
          <w:rFonts w:ascii="Segoe UI" w:eastAsia="Times New Roman" w:hAnsi="Segoe UI" w:cs="Segoe UI"/>
          <w:color w:val="252525"/>
          <w:sz w:val="26"/>
          <w:szCs w:val="26"/>
          <w:lang w:eastAsia="pl-PL"/>
        </w:rPr>
        <w:t xml:space="preserve">czerwca </w:t>
      </w:r>
      <w:r w:rsidRPr="004B5BE7">
        <w:rPr>
          <w:rFonts w:ascii="Segoe UI" w:eastAsia="MS Gothic" w:hAnsi="Segoe UI" w:cs="Segoe UI"/>
          <w:color w:val="252525"/>
          <w:sz w:val="26"/>
          <w:szCs w:val="26"/>
          <w:lang w:eastAsia="pl-PL"/>
        </w:rPr>
        <w:t xml:space="preserve">sytuacja z zarobkami się pogorszyła i spółka oddaliła się od celu, a kolejne zwroty nie były w stanie nadążyć i spółka zatonęła na koniec </w:t>
      </w:r>
      <w:r w:rsidRPr="004B5BE7">
        <w:rPr>
          <w:rFonts w:ascii="Segoe UI" w:eastAsia="MS Gothic" w:hAnsi="Segoe UI" w:cs="Segoe UI"/>
          <w:color w:val="252525"/>
          <w:sz w:val="26"/>
          <w:szCs w:val="26"/>
          <w:lang w:eastAsia="pl-PL"/>
        </w:rPr>
        <w:lastRenderedPageBreak/>
        <w:t>roku. Rozumiecie, dlaczego akcjonariusze, którzy widzą ten wykres, sprzedają swoje akcje, prawda?</w:t>
      </w:r>
    </w:p>
    <w:p w14:paraId="29D1217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poprowadzona w kierunku poprzedniego przęsła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linią graniczną, która wskazuje, czy trend wzrostowy zakończył się i przechodzi w trend spadkowy. Jeśli znajduje się poniżej linii, dominuje trend spadkowy, a jeśli znajduje się powyżej linii, jest to impuls. Jeśli jest powyżej linii granicznej, to jest to pchnięcie.</w:t>
      </w:r>
    </w:p>
    <w:p w14:paraId="56FCB1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wykres równowagi do wykorzystania na słabnącym rynku</w:t>
      </w:r>
    </w:p>
    <w:p w14:paraId="3721717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wskaźniki techniczne oparte na trendzie charakteryzują się słabością na targającym się rynku. Jednakże Ichimoku Kinko Hyo (równowaga na pierwszy rzut oka) ma sposób patrzenia na rynek w sytuacji targowania się.</w:t>
      </w:r>
    </w:p>
    <w:p w14:paraId="190A434A" w14:textId="05E2C76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57F2A04" wp14:editId="667A88E6">
            <wp:extent cx="5760720" cy="4072890"/>
            <wp:effectExtent l="0" t="0" r="0" b="3810"/>
            <wp:docPr id="2" name="Obraz 2"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一目均衡表"/>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9C420A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Podczas spadku, wszystkie linie z wyjątkiem opóźnionego przęsła będą się trzymać razem. Wśród nich, linia bazowa i przęsło wiodące 2 stają się całkowicie boczne. Linia Konwersji powtarza drobne wzloty i upadki wokół Linii Standardowej, a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powtarza drobne wzloty i upadki wokół Przęsła Wiodącego </w:t>
      </w:r>
      <w:r w:rsidRPr="004B5BE7">
        <w:rPr>
          <w:rFonts w:ascii="Segoe UI" w:eastAsia="Times New Roman" w:hAnsi="Segoe UI" w:cs="Segoe UI"/>
          <w:color w:val="252525"/>
          <w:sz w:val="26"/>
          <w:szCs w:val="26"/>
          <w:lang w:eastAsia="pl-PL"/>
        </w:rPr>
        <w:t>2, jak również.</w:t>
      </w:r>
    </w:p>
    <w:p w14:paraId="3426B94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Innymi słowy, to linia bazowa i przęsło wiodące 2 wskazują środek walki.</w:t>
      </w:r>
    </w:p>
    <w:p w14:paraId="4C9DF11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linia bazowa obróci się w bok, a następnie przęsło wiodące 2 obróci się w bok. Kiedy tak się dzieje, wskazuje to, że rynek jest w długoterminowej walce. Jeśli trwa to przez długi czas, linia bazowa i wiodąca rozpiętość </w:t>
      </w:r>
      <w:r w:rsidRPr="004B5BE7">
        <w:rPr>
          <w:rFonts w:ascii="Segoe UI" w:eastAsia="Times New Roman" w:hAnsi="Segoe UI" w:cs="Segoe UI"/>
          <w:color w:val="252525"/>
          <w:sz w:val="26"/>
          <w:szCs w:val="26"/>
          <w:lang w:eastAsia="pl-PL"/>
        </w:rPr>
        <w:t xml:space="preserve">2 często </w:t>
      </w:r>
      <w:r w:rsidRPr="004B5BE7">
        <w:rPr>
          <w:rFonts w:ascii="Segoe UI" w:eastAsia="Times New Roman" w:hAnsi="Segoe UI" w:cs="Segoe UI"/>
          <w:color w:val="252525"/>
          <w:sz w:val="26"/>
          <w:szCs w:val="26"/>
          <w:lang w:eastAsia="pl-PL"/>
        </w:rPr>
        <w:lastRenderedPageBreak/>
        <w:t xml:space="preserve">stają się płaskie </w:t>
      </w:r>
      <w:r w:rsidRPr="004B5BE7">
        <w:rPr>
          <w:rFonts w:ascii="Segoe UI" w:eastAsia="MS Gothic" w:hAnsi="Segoe UI" w:cs="Segoe UI"/>
          <w:color w:val="252525"/>
          <w:sz w:val="26"/>
          <w:szCs w:val="26"/>
          <w:lang w:eastAsia="pl-PL"/>
        </w:rPr>
        <w:t>przy prawie tej samej cenie. Wskazuje to na stan równowagi pomiędzy siłami kupna i sprzedaży.</w:t>
      </w:r>
    </w:p>
    <w:p w14:paraId="6236F0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 nawet przy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obok siebie, pozycja może być nieco inna.</w:t>
      </w:r>
    </w:p>
    <w:p w14:paraId="70B7FC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sytuacja, w której centrum trendu długoterminowego i centrum trendu krótkoterminowego są różne, ale rynek nadal walczy zmieniając poziom rynku. Jest to również oznaka oderwania się od rzeczywistości.</w:t>
      </w:r>
    </w:p>
    <w:p w14:paraId="5D5E0D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linia bazowa wskazuje środek wojny, warunkiem kontynuacji tej wojny jest to, że linia wymienialna wznosi się ponad środek, a następnie spada, oraz że linia wymienialna spada poniżej środka, a następnie wznosi się. Jeśli tak jest, można sprzedawać przy górnym ograniczeniu koryta i kupować przy dolnym ograniczeniu.</w:t>
      </w:r>
    </w:p>
    <w:p w14:paraId="7C2648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Ponadto, jeśli szybko znajdziesz słabnącą ucieczkę, możesz osiągnąć duży zysk.</w:t>
      </w:r>
    </w:p>
    <w:p w14:paraId="63C8198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 się, że im dłużej rynek jest w ogrodzeniu, tym większy będzie trend, gdy zostanie zwolniony.</w:t>
      </w:r>
    </w:p>
    <w:p w14:paraId="0E87B4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 jasności, poniższy wykres pokazuje tylko linię odwrócenia i linię bazową.</w:t>
      </w:r>
    </w:p>
    <w:p w14:paraId="07375E87" w14:textId="1210AFC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A7B9C45" wp14:editId="1194BC83">
            <wp:extent cx="5760720" cy="2601595"/>
            <wp:effectExtent l="0" t="0" r="0" b="8255"/>
            <wp:docPr id="1" name="Obraz 1"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一目均衡表"/>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723203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linia bazowa jest środkiem walki. A cena porusza się w górę i w dół wokół linii bazowej.</w:t>
      </w:r>
    </w:p>
    <w:p w14:paraId="03CBE0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 tuż przed wydaniem Momiji, zostaje on przerwany. Jeśli cena nie spada tak bardzo jak rosła, jest to oznaka zwolnienia w górę, jeśli cena nie rośnie tak bardzo jak spadała, jest to oznaka zwolnienia w dół.</w:t>
      </w:r>
    </w:p>
    <w:p w14:paraId="3F7806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powyższym wykresie cena nie tyle spadła, co wzrosła pod koniec Momiji i uwolniła linię bazową w centrum Momiji ponad linią wsparcia. Jest to oznaka oderwania się od Momiji.</w:t>
      </w:r>
    </w:p>
    <w:p w14:paraId="7AA0FD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na końcu ogrodzenia, środek ogrodzenia (linia bazowa i przęsło wiodące 2) jest używany jako linia oporu i jest wypuszczany do góry lub do dołu.</w:t>
      </w:r>
    </w:p>
    <w:p w14:paraId="0D1DCE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Wreszcie.</w:t>
      </w:r>
    </w:p>
    <w:p w14:paraId="4B829AF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Zacznijmy od szukania kształtu, który widzimy tutaj na wykresie.</w:t>
      </w:r>
    </w:p>
    <w:p w14:paraId="6C8056D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stamtąd spróbuj dowiedzieć się, jak jest naprawdę. Jestem pewien, że możesz sobie wyobrazić, że zbieranie informacji z wykresów z przeszłości jest łatwiejsze niż podejmowanie decyzji na podstawie wykresów w czasie rzeczywistym.</w:t>
      </w:r>
    </w:p>
    <w:p w14:paraId="128F5C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Przyglądając się wielu kształtom wykresów, możesz znaleźć punkt, w którym pomyślisz: "To jest to! Jeśli uda Ci się znaleźć punkt, który uważasz za słuszny, jesteś w biznesie!</w:t>
      </w:r>
    </w:p>
    <w:p w14:paraId="20D3ED3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w tabeli równowagi jest linią wsparcia lub oporu.</w:t>
      </w:r>
    </w:p>
    <w:p w14:paraId="7D40B7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Spróbuj narysować wykres jeszcze raz i jeszcze raz, aby zrozumieć na swój sposób, kiedy to się dzieje.</w:t>
      </w:r>
    </w:p>
    <w:p w14:paraId="36C571D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Ważna jest również kolejność przecinania się linii oraz odstępy między nimi.</w:t>
      </w:r>
    </w:p>
    <w:p w14:paraId="4FAC65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świecznikiem, którego używasz cały czas jest świecznik 15-minutowy, spróbuj przeprowadzić tę samą analizę na bazie godzinowej, 4-godzinnej lub dziennej. Wtedy będziesz w stanie dostrzec duży trend.</w:t>
      </w:r>
    </w:p>
    <w:p w14:paraId="23C17B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Mam nadzieję, że pomoże Ci to zainteresować się Ichimoku Kouryoku i dalej pogłębiać zrozumienie wykresu na własną rękę.</w:t>
      </w:r>
    </w:p>
    <w:p w14:paraId="52453712" w14:textId="77777777" w:rsidR="002F4590" w:rsidRPr="004B5BE7" w:rsidRDefault="002F4590">
      <w:pPr>
        <w:rPr>
          <w:rFonts w:ascii="Segoe UI" w:hAnsi="Segoe UI" w:cs="Segoe UI"/>
        </w:rPr>
      </w:pPr>
    </w:p>
    <w:sectPr w:rsidR="002F4590" w:rsidRPr="004B5B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4A3"/>
    <w:multiLevelType w:val="multilevel"/>
    <w:tmpl w:val="D80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37213"/>
    <w:multiLevelType w:val="multilevel"/>
    <w:tmpl w:val="41E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05967"/>
    <w:multiLevelType w:val="multilevel"/>
    <w:tmpl w:val="0298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11724"/>
    <w:multiLevelType w:val="multilevel"/>
    <w:tmpl w:val="0E8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523F4"/>
    <w:multiLevelType w:val="multilevel"/>
    <w:tmpl w:val="1F241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059A0"/>
    <w:multiLevelType w:val="multilevel"/>
    <w:tmpl w:val="34EE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82709"/>
    <w:multiLevelType w:val="multilevel"/>
    <w:tmpl w:val="779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856C8B"/>
    <w:multiLevelType w:val="multilevel"/>
    <w:tmpl w:val="DD4E9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56BBA"/>
    <w:multiLevelType w:val="multilevel"/>
    <w:tmpl w:val="27DA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701B2C"/>
    <w:multiLevelType w:val="multilevel"/>
    <w:tmpl w:val="4564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7C5748"/>
    <w:multiLevelType w:val="multilevel"/>
    <w:tmpl w:val="545C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A04EDF"/>
    <w:multiLevelType w:val="multilevel"/>
    <w:tmpl w:val="0978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3E3FA3"/>
    <w:multiLevelType w:val="multilevel"/>
    <w:tmpl w:val="14BA7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933935"/>
    <w:multiLevelType w:val="multilevel"/>
    <w:tmpl w:val="D4F4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D73ED2"/>
    <w:multiLevelType w:val="multilevel"/>
    <w:tmpl w:val="8660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D7BC2"/>
    <w:multiLevelType w:val="multilevel"/>
    <w:tmpl w:val="3162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3D684B"/>
    <w:multiLevelType w:val="multilevel"/>
    <w:tmpl w:val="82C8B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3C64"/>
    <w:multiLevelType w:val="multilevel"/>
    <w:tmpl w:val="2848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B12457"/>
    <w:multiLevelType w:val="multilevel"/>
    <w:tmpl w:val="8E3A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B61BC8"/>
    <w:multiLevelType w:val="multilevel"/>
    <w:tmpl w:val="1716E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573D88"/>
    <w:multiLevelType w:val="multilevel"/>
    <w:tmpl w:val="9FB4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3956E0"/>
    <w:multiLevelType w:val="multilevel"/>
    <w:tmpl w:val="14AA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A73239"/>
    <w:multiLevelType w:val="multilevel"/>
    <w:tmpl w:val="BFCA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EF2A43"/>
    <w:multiLevelType w:val="multilevel"/>
    <w:tmpl w:val="1D3C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9E53D3"/>
    <w:multiLevelType w:val="multilevel"/>
    <w:tmpl w:val="09DA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781FD6"/>
    <w:multiLevelType w:val="multilevel"/>
    <w:tmpl w:val="FB68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9A7A68"/>
    <w:multiLevelType w:val="multilevel"/>
    <w:tmpl w:val="7A3A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1A1996"/>
    <w:multiLevelType w:val="multilevel"/>
    <w:tmpl w:val="90E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063BEE"/>
    <w:multiLevelType w:val="multilevel"/>
    <w:tmpl w:val="CE14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FE193A"/>
    <w:multiLevelType w:val="multilevel"/>
    <w:tmpl w:val="F78C3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3"/>
  </w:num>
  <w:num w:numId="4">
    <w:abstractNumId w:val="23"/>
  </w:num>
  <w:num w:numId="5">
    <w:abstractNumId w:val="8"/>
  </w:num>
  <w:num w:numId="6">
    <w:abstractNumId w:val="4"/>
  </w:num>
  <w:num w:numId="7">
    <w:abstractNumId w:val="16"/>
  </w:num>
  <w:num w:numId="8">
    <w:abstractNumId w:val="29"/>
  </w:num>
  <w:num w:numId="9">
    <w:abstractNumId w:val="17"/>
  </w:num>
  <w:num w:numId="10">
    <w:abstractNumId w:val="13"/>
  </w:num>
  <w:num w:numId="11">
    <w:abstractNumId w:val="24"/>
  </w:num>
  <w:num w:numId="12">
    <w:abstractNumId w:val="18"/>
  </w:num>
  <w:num w:numId="13">
    <w:abstractNumId w:val="25"/>
  </w:num>
  <w:num w:numId="14">
    <w:abstractNumId w:val="0"/>
  </w:num>
  <w:num w:numId="15">
    <w:abstractNumId w:val="15"/>
  </w:num>
  <w:num w:numId="16">
    <w:abstractNumId w:val="27"/>
  </w:num>
  <w:num w:numId="17">
    <w:abstractNumId w:val="21"/>
  </w:num>
  <w:num w:numId="18">
    <w:abstractNumId w:val="6"/>
  </w:num>
  <w:num w:numId="19">
    <w:abstractNumId w:val="28"/>
  </w:num>
  <w:num w:numId="20">
    <w:abstractNumId w:val="20"/>
  </w:num>
  <w:num w:numId="21">
    <w:abstractNumId w:val="11"/>
  </w:num>
  <w:num w:numId="22">
    <w:abstractNumId w:val="5"/>
  </w:num>
  <w:num w:numId="23">
    <w:abstractNumId w:val="22"/>
  </w:num>
  <w:num w:numId="24">
    <w:abstractNumId w:val="2"/>
  </w:num>
  <w:num w:numId="25">
    <w:abstractNumId w:val="14"/>
  </w:num>
  <w:num w:numId="26">
    <w:abstractNumId w:val="10"/>
  </w:num>
  <w:num w:numId="27">
    <w:abstractNumId w:val="9"/>
  </w:num>
  <w:num w:numId="28">
    <w:abstractNumId w:val="19"/>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D0"/>
    <w:rsid w:val="002A6B34"/>
    <w:rsid w:val="002F4590"/>
    <w:rsid w:val="004B5BE7"/>
    <w:rsid w:val="00514BC4"/>
    <w:rsid w:val="009936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9C65A"/>
  <w15:chartTrackingRefBased/>
  <w15:docId w15:val="{CF4E1DB3-9188-4503-A022-3F176C75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9936D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9936D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qFormat/>
    <w:rsid w:val="00514BC4"/>
    <w:pPr>
      <w:tabs>
        <w:tab w:val="right" w:leader="dot" w:pos="9344"/>
      </w:tabs>
      <w:spacing w:after="100" w:line="276" w:lineRule="auto"/>
    </w:pPr>
    <w:rPr>
      <w:rFonts w:ascii="Segoe UI" w:eastAsia="Times New Roman" w:hAnsi="Segoe UI" w:cs="Segoe UI"/>
      <w:noProof/>
    </w:rPr>
  </w:style>
  <w:style w:type="paragraph" w:styleId="Spistreci2">
    <w:name w:val="toc 2"/>
    <w:basedOn w:val="Normalny"/>
    <w:next w:val="Normalny"/>
    <w:autoRedefine/>
    <w:uiPriority w:val="39"/>
    <w:semiHidden/>
    <w:unhideWhenUsed/>
    <w:qFormat/>
    <w:rsid w:val="00514BC4"/>
    <w:pPr>
      <w:spacing w:after="100" w:line="276" w:lineRule="auto"/>
      <w:ind w:left="220"/>
    </w:pPr>
    <w:rPr>
      <w:rFonts w:ascii="Segoe UI" w:eastAsia="Times New Roman" w:hAnsi="Segoe UI" w:cs="Calibri"/>
    </w:rPr>
  </w:style>
  <w:style w:type="paragraph" w:styleId="Spistreci3">
    <w:name w:val="toc 3"/>
    <w:basedOn w:val="Normalny"/>
    <w:next w:val="Normalny"/>
    <w:autoRedefine/>
    <w:uiPriority w:val="39"/>
    <w:unhideWhenUsed/>
    <w:qFormat/>
    <w:rsid w:val="00514BC4"/>
    <w:pPr>
      <w:spacing w:after="100" w:line="276" w:lineRule="auto"/>
      <w:ind w:left="440"/>
    </w:pPr>
    <w:rPr>
      <w:rFonts w:ascii="Segoe UI" w:eastAsia="Times New Roman" w:hAnsi="Segoe UI" w:cs="Calibri"/>
    </w:rPr>
  </w:style>
  <w:style w:type="character" w:customStyle="1" w:styleId="Nagwek2Znak">
    <w:name w:val="Nagłówek 2 Znak"/>
    <w:basedOn w:val="Domylnaczcionkaakapitu"/>
    <w:link w:val="Nagwek2"/>
    <w:uiPriority w:val="9"/>
    <w:rsid w:val="009936D0"/>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9936D0"/>
    <w:rPr>
      <w:rFonts w:ascii="Times New Roman" w:eastAsia="Times New Roman" w:hAnsi="Times New Roman" w:cs="Times New Roman"/>
      <w:b/>
      <w:bCs/>
      <w:sz w:val="27"/>
      <w:szCs w:val="27"/>
      <w:lang w:eastAsia="pl-PL"/>
    </w:rPr>
  </w:style>
  <w:style w:type="paragraph" w:customStyle="1" w:styleId="msonormal0">
    <w:name w:val="msonormal"/>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kdate">
    <w:name w:val="kdate"/>
    <w:basedOn w:val="Domylnaczcionkaakapitu"/>
    <w:rsid w:val="009936D0"/>
  </w:style>
  <w:style w:type="paragraph" w:customStyle="1" w:styleId="sttoctitle">
    <w:name w:val="st_toc_title"/>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9936D0"/>
    <w:rPr>
      <w:color w:val="0000FF"/>
      <w:u w:val="single"/>
    </w:rPr>
  </w:style>
  <w:style w:type="character" w:styleId="UyteHipercze">
    <w:name w:val="FollowedHyperlink"/>
    <w:basedOn w:val="Domylnaczcionkaakapitu"/>
    <w:uiPriority w:val="99"/>
    <w:semiHidden/>
    <w:unhideWhenUsed/>
    <w:rsid w:val="009936D0"/>
    <w:rPr>
      <w:color w:val="800080"/>
      <w:u w:val="single"/>
    </w:rPr>
  </w:style>
  <w:style w:type="paragraph" w:customStyle="1" w:styleId="st-mybox-title">
    <w:name w:val="st-mybox-title"/>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utoaka">
    <w:name w:val="hutoaka"/>
    <w:basedOn w:val="Domylnaczcionkaakapitu"/>
    <w:rsid w:val="00993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883680">
      <w:bodyDiv w:val="1"/>
      <w:marLeft w:val="0"/>
      <w:marRight w:val="0"/>
      <w:marTop w:val="0"/>
      <w:marBottom w:val="0"/>
      <w:divBdr>
        <w:top w:val="none" w:sz="0" w:space="0" w:color="auto"/>
        <w:left w:val="none" w:sz="0" w:space="0" w:color="auto"/>
        <w:bottom w:val="none" w:sz="0" w:space="0" w:color="auto"/>
        <w:right w:val="none" w:sz="0" w:space="0" w:color="auto"/>
      </w:divBdr>
      <w:divsChild>
        <w:div w:id="2145921271">
          <w:marLeft w:val="0"/>
          <w:marRight w:val="0"/>
          <w:marTop w:val="0"/>
          <w:marBottom w:val="150"/>
          <w:divBdr>
            <w:top w:val="none" w:sz="0" w:space="0" w:color="auto"/>
            <w:left w:val="none" w:sz="0" w:space="0" w:color="auto"/>
            <w:bottom w:val="none" w:sz="0" w:space="0" w:color="auto"/>
            <w:right w:val="none" w:sz="0" w:space="0" w:color="auto"/>
          </w:divBdr>
        </w:div>
        <w:div w:id="69232968">
          <w:marLeft w:val="0"/>
          <w:marRight w:val="0"/>
          <w:marTop w:val="0"/>
          <w:marBottom w:val="0"/>
          <w:divBdr>
            <w:top w:val="none" w:sz="0" w:space="0" w:color="auto"/>
            <w:left w:val="none" w:sz="0" w:space="0" w:color="auto"/>
            <w:bottom w:val="none" w:sz="0" w:space="0" w:color="auto"/>
            <w:right w:val="none" w:sz="0" w:space="0" w:color="auto"/>
          </w:divBdr>
          <w:divsChild>
            <w:div w:id="271593452">
              <w:marLeft w:val="0"/>
              <w:marRight w:val="0"/>
              <w:marTop w:val="0"/>
              <w:marBottom w:val="0"/>
              <w:divBdr>
                <w:top w:val="none" w:sz="0" w:space="0" w:color="auto"/>
                <w:left w:val="none" w:sz="0" w:space="0" w:color="auto"/>
                <w:bottom w:val="none" w:sz="0" w:space="0" w:color="auto"/>
                <w:right w:val="none" w:sz="0" w:space="0" w:color="auto"/>
              </w:divBdr>
              <w:divsChild>
                <w:div w:id="153491048">
                  <w:marLeft w:val="0"/>
                  <w:marRight w:val="0"/>
                  <w:marTop w:val="0"/>
                  <w:marBottom w:val="300"/>
                  <w:divBdr>
                    <w:top w:val="single" w:sz="6" w:space="15" w:color="FAFAFA"/>
                    <w:left w:val="single" w:sz="6" w:space="23" w:color="FAFAFA"/>
                    <w:bottom w:val="single" w:sz="6" w:space="15" w:color="FAFAFA"/>
                    <w:right w:val="single" w:sz="6" w:space="23" w:color="FAFAFA"/>
                  </w:divBdr>
                </w:div>
                <w:div w:id="115953016">
                  <w:marLeft w:val="0"/>
                  <w:marRight w:val="0"/>
                  <w:marTop w:val="0"/>
                  <w:marBottom w:val="300"/>
                  <w:divBdr>
                    <w:top w:val="none" w:sz="0" w:space="0" w:color="auto"/>
                    <w:left w:val="none" w:sz="0" w:space="0" w:color="auto"/>
                    <w:bottom w:val="none" w:sz="0" w:space="0" w:color="auto"/>
                    <w:right w:val="none" w:sz="0" w:space="0" w:color="auto"/>
                  </w:divBdr>
                  <w:divsChild>
                    <w:div w:id="451872772">
                      <w:marLeft w:val="300"/>
                      <w:marRight w:val="0"/>
                      <w:marTop w:val="0"/>
                      <w:marBottom w:val="0"/>
                      <w:divBdr>
                        <w:top w:val="single" w:sz="6" w:space="6" w:color="A0A0A0"/>
                        <w:left w:val="single" w:sz="6" w:space="15" w:color="A0A0A0"/>
                        <w:bottom w:val="single" w:sz="6" w:space="6" w:color="A0A0A0"/>
                        <w:right w:val="single" w:sz="6" w:space="15" w:color="A0A0A0"/>
                      </w:divBdr>
                    </w:div>
                  </w:divsChild>
                </w:div>
                <w:div w:id="735472231">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265963292">
                      <w:marLeft w:val="0"/>
                      <w:marRight w:val="0"/>
                      <w:marTop w:val="0"/>
                      <w:marBottom w:val="0"/>
                      <w:divBdr>
                        <w:top w:val="none" w:sz="0" w:space="0" w:color="auto"/>
                        <w:left w:val="none" w:sz="0" w:space="0" w:color="auto"/>
                        <w:bottom w:val="none" w:sz="0" w:space="0" w:color="auto"/>
                        <w:right w:val="none" w:sz="0" w:space="0" w:color="auto"/>
                      </w:divBdr>
                    </w:div>
                  </w:divsChild>
                </w:div>
                <w:div w:id="1070157549">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700323499">
                      <w:marLeft w:val="0"/>
                      <w:marRight w:val="0"/>
                      <w:marTop w:val="0"/>
                      <w:marBottom w:val="0"/>
                      <w:divBdr>
                        <w:top w:val="none" w:sz="0" w:space="0" w:color="auto"/>
                        <w:left w:val="none" w:sz="0" w:space="0" w:color="auto"/>
                        <w:bottom w:val="none" w:sz="0" w:space="0" w:color="auto"/>
                        <w:right w:val="none" w:sz="0" w:space="0" w:color="auto"/>
                      </w:divBdr>
                    </w:div>
                  </w:divsChild>
                </w:div>
                <w:div w:id="121004786">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2044206079">
                      <w:marLeft w:val="0"/>
                      <w:marRight w:val="0"/>
                      <w:marTop w:val="0"/>
                      <w:marBottom w:val="0"/>
                      <w:divBdr>
                        <w:top w:val="none" w:sz="0" w:space="0" w:color="auto"/>
                        <w:left w:val="none" w:sz="0" w:space="0" w:color="auto"/>
                        <w:bottom w:val="none" w:sz="0" w:space="0" w:color="auto"/>
                        <w:right w:val="none" w:sz="0" w:space="0" w:color="auto"/>
                      </w:divBdr>
                    </w:div>
                  </w:divsChild>
                </w:div>
                <w:div w:id="524949417">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1535193869">
                      <w:marLeft w:val="0"/>
                      <w:marRight w:val="0"/>
                      <w:marTop w:val="0"/>
                      <w:marBottom w:val="0"/>
                      <w:divBdr>
                        <w:top w:val="none" w:sz="0" w:space="0" w:color="auto"/>
                        <w:left w:val="none" w:sz="0" w:space="0" w:color="auto"/>
                        <w:bottom w:val="none" w:sz="0" w:space="0" w:color="auto"/>
                        <w:right w:val="none" w:sz="0" w:space="0" w:color="auto"/>
                      </w:divBdr>
                    </w:div>
                  </w:divsChild>
                </w:div>
                <w:div w:id="2035811997">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893738644">
                      <w:marLeft w:val="0"/>
                      <w:marRight w:val="0"/>
                      <w:marTop w:val="0"/>
                      <w:marBottom w:val="0"/>
                      <w:divBdr>
                        <w:top w:val="none" w:sz="0" w:space="0" w:color="auto"/>
                        <w:left w:val="none" w:sz="0" w:space="0" w:color="auto"/>
                        <w:bottom w:val="none" w:sz="0" w:space="0" w:color="auto"/>
                        <w:right w:val="none" w:sz="0" w:space="0" w:color="auto"/>
                      </w:divBdr>
                    </w:div>
                  </w:divsChild>
                </w:div>
                <w:div w:id="1208836846">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783382054">
                      <w:marLeft w:val="0"/>
                      <w:marRight w:val="0"/>
                      <w:marTop w:val="0"/>
                      <w:marBottom w:val="0"/>
                      <w:divBdr>
                        <w:top w:val="none" w:sz="0" w:space="0" w:color="auto"/>
                        <w:left w:val="none" w:sz="0" w:space="0" w:color="auto"/>
                        <w:bottom w:val="none" w:sz="0" w:space="0" w:color="auto"/>
                        <w:right w:val="none" w:sz="0" w:space="0" w:color="auto"/>
                      </w:divBdr>
                    </w:div>
                  </w:divsChild>
                </w:div>
                <w:div w:id="1452361784">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17584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www.projectcairo.org/fx-ichimoku" TargetMode="External"/><Relationship Id="rId42" Type="http://schemas.openxmlformats.org/officeDocument/2006/relationships/hyperlink" Target="https://www.projectcairo.org/fx-ichimoku" TargetMode="External"/><Relationship Id="rId63" Type="http://schemas.openxmlformats.org/officeDocument/2006/relationships/hyperlink" Target="https://www.projectcairo.org/fx-ichimoku" TargetMode="External"/><Relationship Id="rId84" Type="http://schemas.openxmlformats.org/officeDocument/2006/relationships/hyperlink" Target="https://www.projectcairo.org/fx-ichimoku" TargetMode="External"/><Relationship Id="rId138" Type="http://schemas.openxmlformats.org/officeDocument/2006/relationships/image" Target="media/image42.jpeg"/><Relationship Id="rId159" Type="http://schemas.openxmlformats.org/officeDocument/2006/relationships/image" Target="media/image63.jpeg"/><Relationship Id="rId170" Type="http://schemas.openxmlformats.org/officeDocument/2006/relationships/image" Target="media/image74.jpeg"/><Relationship Id="rId191" Type="http://schemas.openxmlformats.org/officeDocument/2006/relationships/image" Target="media/image95.jpeg"/><Relationship Id="rId205" Type="http://schemas.openxmlformats.org/officeDocument/2006/relationships/image" Target="media/image109.jpeg"/><Relationship Id="rId107" Type="http://schemas.openxmlformats.org/officeDocument/2006/relationships/image" Target="media/image11.jpeg"/><Relationship Id="rId11" Type="http://schemas.openxmlformats.org/officeDocument/2006/relationships/hyperlink" Target="https://www.projectcairo.org/fx-ichimoku" TargetMode="External"/><Relationship Id="rId32" Type="http://schemas.openxmlformats.org/officeDocument/2006/relationships/hyperlink" Target="https://www.projectcairo.org/fx-ichimoku" TargetMode="External"/><Relationship Id="rId53" Type="http://schemas.openxmlformats.org/officeDocument/2006/relationships/hyperlink" Target="https://www.projectcairo.org/fx-ichimoku" TargetMode="External"/><Relationship Id="rId74" Type="http://schemas.openxmlformats.org/officeDocument/2006/relationships/hyperlink" Target="https://www.projectcairo.org/fx-ichimoku" TargetMode="External"/><Relationship Id="rId128" Type="http://schemas.openxmlformats.org/officeDocument/2006/relationships/image" Target="media/image32.jpeg"/><Relationship Id="rId149" Type="http://schemas.openxmlformats.org/officeDocument/2006/relationships/image" Target="media/image53.jpeg"/><Relationship Id="rId5" Type="http://schemas.openxmlformats.org/officeDocument/2006/relationships/styles" Target="styles.xml"/><Relationship Id="rId95" Type="http://schemas.openxmlformats.org/officeDocument/2006/relationships/hyperlink" Target="https://www.projectcairo.org/fx-ichimoku" TargetMode="External"/><Relationship Id="rId160" Type="http://schemas.openxmlformats.org/officeDocument/2006/relationships/image" Target="media/image64.jpeg"/><Relationship Id="rId181" Type="http://schemas.openxmlformats.org/officeDocument/2006/relationships/image" Target="media/image85.jpeg"/><Relationship Id="rId216" Type="http://schemas.openxmlformats.org/officeDocument/2006/relationships/image" Target="media/image120.jpeg"/><Relationship Id="rId22" Type="http://schemas.openxmlformats.org/officeDocument/2006/relationships/hyperlink" Target="https://www.projectcairo.org/fx-ichimoku" TargetMode="External"/><Relationship Id="rId43" Type="http://schemas.openxmlformats.org/officeDocument/2006/relationships/hyperlink" Target="https://www.projectcairo.org/fx-ichimoku" TargetMode="External"/><Relationship Id="rId64" Type="http://schemas.openxmlformats.org/officeDocument/2006/relationships/hyperlink" Target="https://www.projectcairo.org/fx-ichimoku" TargetMode="External"/><Relationship Id="rId118" Type="http://schemas.openxmlformats.org/officeDocument/2006/relationships/image" Target="media/image22.jpeg"/><Relationship Id="rId139" Type="http://schemas.openxmlformats.org/officeDocument/2006/relationships/image" Target="media/image43.jpeg"/><Relationship Id="rId85" Type="http://schemas.openxmlformats.org/officeDocument/2006/relationships/hyperlink" Target="https://www.projectcairo.org/fx-ichimoku" TargetMode="External"/><Relationship Id="rId150" Type="http://schemas.openxmlformats.org/officeDocument/2006/relationships/image" Target="media/image54.jpeg"/><Relationship Id="rId171" Type="http://schemas.openxmlformats.org/officeDocument/2006/relationships/image" Target="media/image75.jpeg"/><Relationship Id="rId192" Type="http://schemas.openxmlformats.org/officeDocument/2006/relationships/image" Target="media/image96.jpeg"/><Relationship Id="rId206" Type="http://schemas.openxmlformats.org/officeDocument/2006/relationships/image" Target="media/image110.jpeg"/><Relationship Id="rId12" Type="http://schemas.openxmlformats.org/officeDocument/2006/relationships/hyperlink" Target="https://www.projectcairo.org/fx-ichimoku" TargetMode="External"/><Relationship Id="rId33" Type="http://schemas.openxmlformats.org/officeDocument/2006/relationships/hyperlink" Target="https://www.projectcairo.org/fx-ichimoku" TargetMode="External"/><Relationship Id="rId108" Type="http://schemas.openxmlformats.org/officeDocument/2006/relationships/image" Target="media/image12.jpeg"/><Relationship Id="rId129" Type="http://schemas.openxmlformats.org/officeDocument/2006/relationships/image" Target="media/image33.jpeg"/><Relationship Id="rId54" Type="http://schemas.openxmlformats.org/officeDocument/2006/relationships/hyperlink" Target="https://www.projectcairo.org/fx-ichimoku" TargetMode="External"/><Relationship Id="rId75" Type="http://schemas.openxmlformats.org/officeDocument/2006/relationships/hyperlink" Target="https://www.projectcairo.org/fx-ichimoku" TargetMode="External"/><Relationship Id="rId96" Type="http://schemas.openxmlformats.org/officeDocument/2006/relationships/hyperlink" Target="https://www.projectcairo.org/fx-ichimoku" TargetMode="External"/><Relationship Id="rId140" Type="http://schemas.openxmlformats.org/officeDocument/2006/relationships/image" Target="media/image44.jpeg"/><Relationship Id="rId161" Type="http://schemas.openxmlformats.org/officeDocument/2006/relationships/image" Target="media/image65.jpeg"/><Relationship Id="rId182" Type="http://schemas.openxmlformats.org/officeDocument/2006/relationships/image" Target="media/image86.jpeg"/><Relationship Id="rId217" Type="http://schemas.openxmlformats.org/officeDocument/2006/relationships/image" Target="media/image121.jpeg"/><Relationship Id="rId6" Type="http://schemas.openxmlformats.org/officeDocument/2006/relationships/settings" Target="settings.xml"/><Relationship Id="rId23" Type="http://schemas.openxmlformats.org/officeDocument/2006/relationships/hyperlink" Target="https://www.projectcairo.org/fx-ichimoku" TargetMode="External"/><Relationship Id="rId119" Type="http://schemas.openxmlformats.org/officeDocument/2006/relationships/image" Target="media/image23.jpeg"/><Relationship Id="rId44" Type="http://schemas.openxmlformats.org/officeDocument/2006/relationships/hyperlink" Target="https://www.projectcairo.org/fx-ichimoku" TargetMode="External"/><Relationship Id="rId65" Type="http://schemas.openxmlformats.org/officeDocument/2006/relationships/hyperlink" Target="https://www.projectcairo.org/fx-ichimoku" TargetMode="External"/><Relationship Id="rId86" Type="http://schemas.openxmlformats.org/officeDocument/2006/relationships/hyperlink" Target="https://www.projectcairo.org/fx-ichimoku" TargetMode="External"/><Relationship Id="rId130" Type="http://schemas.openxmlformats.org/officeDocument/2006/relationships/image" Target="media/image34.jpeg"/><Relationship Id="rId151" Type="http://schemas.openxmlformats.org/officeDocument/2006/relationships/image" Target="media/image55.jpeg"/><Relationship Id="rId172" Type="http://schemas.openxmlformats.org/officeDocument/2006/relationships/image" Target="media/image76.jpeg"/><Relationship Id="rId193" Type="http://schemas.openxmlformats.org/officeDocument/2006/relationships/image" Target="media/image97.jpeg"/><Relationship Id="rId207" Type="http://schemas.openxmlformats.org/officeDocument/2006/relationships/image" Target="media/image111.jpeg"/><Relationship Id="rId13" Type="http://schemas.openxmlformats.org/officeDocument/2006/relationships/hyperlink" Target="https://www.projectcairo.org/fx-ichimoku" TargetMode="External"/><Relationship Id="rId109" Type="http://schemas.openxmlformats.org/officeDocument/2006/relationships/image" Target="media/image13.jpeg"/><Relationship Id="rId34" Type="http://schemas.openxmlformats.org/officeDocument/2006/relationships/hyperlink" Target="https://www.projectcairo.org/fx-ichimoku" TargetMode="External"/><Relationship Id="rId55" Type="http://schemas.openxmlformats.org/officeDocument/2006/relationships/hyperlink" Target="https://www.projectcairo.org/fx-ichimoku" TargetMode="External"/><Relationship Id="rId76" Type="http://schemas.openxmlformats.org/officeDocument/2006/relationships/hyperlink" Target="https://www.projectcairo.org/fx-ichimoku" TargetMode="External"/><Relationship Id="rId97" Type="http://schemas.openxmlformats.org/officeDocument/2006/relationships/image" Target="media/image2.jpeg"/><Relationship Id="rId120" Type="http://schemas.openxmlformats.org/officeDocument/2006/relationships/image" Target="media/image24.jpeg"/><Relationship Id="rId141" Type="http://schemas.openxmlformats.org/officeDocument/2006/relationships/image" Target="media/image45.jpeg"/><Relationship Id="rId7" Type="http://schemas.openxmlformats.org/officeDocument/2006/relationships/webSettings" Target="webSettings.xml"/><Relationship Id="rId162" Type="http://schemas.openxmlformats.org/officeDocument/2006/relationships/image" Target="media/image66.jpeg"/><Relationship Id="rId183" Type="http://schemas.openxmlformats.org/officeDocument/2006/relationships/image" Target="media/image87.jpeg"/><Relationship Id="rId218" Type="http://schemas.openxmlformats.org/officeDocument/2006/relationships/image" Target="media/image122.jpeg"/><Relationship Id="rId24" Type="http://schemas.openxmlformats.org/officeDocument/2006/relationships/hyperlink" Target="https://www.projectcairo.org/fx-ichimoku" TargetMode="External"/><Relationship Id="rId45" Type="http://schemas.openxmlformats.org/officeDocument/2006/relationships/hyperlink" Target="https://www.projectcairo.org/fx-ichimoku" TargetMode="External"/><Relationship Id="rId66" Type="http://schemas.openxmlformats.org/officeDocument/2006/relationships/hyperlink" Target="https://www.projectcairo.org/fx-ichimoku" TargetMode="External"/><Relationship Id="rId87" Type="http://schemas.openxmlformats.org/officeDocument/2006/relationships/hyperlink" Target="https://www.projectcairo.org/fx-ichimoku" TargetMode="External"/><Relationship Id="rId110" Type="http://schemas.openxmlformats.org/officeDocument/2006/relationships/image" Target="media/image14.jpeg"/><Relationship Id="rId131" Type="http://schemas.openxmlformats.org/officeDocument/2006/relationships/image" Target="media/image35.jpeg"/><Relationship Id="rId152" Type="http://schemas.openxmlformats.org/officeDocument/2006/relationships/image" Target="media/image56.jpeg"/><Relationship Id="rId173" Type="http://schemas.openxmlformats.org/officeDocument/2006/relationships/image" Target="media/image77.jpeg"/><Relationship Id="rId194" Type="http://schemas.openxmlformats.org/officeDocument/2006/relationships/image" Target="media/image98.jpeg"/><Relationship Id="rId208" Type="http://schemas.openxmlformats.org/officeDocument/2006/relationships/image" Target="media/image112.jpeg"/><Relationship Id="rId14" Type="http://schemas.openxmlformats.org/officeDocument/2006/relationships/hyperlink" Target="https://www.projectcairo.org/fx-ichimoku" TargetMode="External"/><Relationship Id="rId35" Type="http://schemas.openxmlformats.org/officeDocument/2006/relationships/hyperlink" Target="https://www.projectcairo.org/fx-ichimoku" TargetMode="External"/><Relationship Id="rId56" Type="http://schemas.openxmlformats.org/officeDocument/2006/relationships/hyperlink" Target="https://www.projectcairo.org/fx-ichimoku" TargetMode="External"/><Relationship Id="rId77" Type="http://schemas.openxmlformats.org/officeDocument/2006/relationships/hyperlink" Target="https://www.projectcairo.org/fx-ichimoku" TargetMode="External"/><Relationship Id="rId100" Type="http://schemas.openxmlformats.org/officeDocument/2006/relationships/image" Target="media/image5.jpeg"/><Relationship Id="rId8" Type="http://schemas.openxmlformats.org/officeDocument/2006/relationships/image" Target="media/image1.png"/><Relationship Id="rId98" Type="http://schemas.openxmlformats.org/officeDocument/2006/relationships/image" Target="media/image3.jpeg"/><Relationship Id="rId121" Type="http://schemas.openxmlformats.org/officeDocument/2006/relationships/image" Target="media/image25.jpeg"/><Relationship Id="rId142" Type="http://schemas.openxmlformats.org/officeDocument/2006/relationships/image" Target="media/image46.jpeg"/><Relationship Id="rId163" Type="http://schemas.openxmlformats.org/officeDocument/2006/relationships/image" Target="media/image67.jpeg"/><Relationship Id="rId184" Type="http://schemas.openxmlformats.org/officeDocument/2006/relationships/image" Target="media/image88.jpeg"/><Relationship Id="rId219" Type="http://schemas.openxmlformats.org/officeDocument/2006/relationships/image" Target="media/image123.jpeg"/><Relationship Id="rId3" Type="http://schemas.openxmlformats.org/officeDocument/2006/relationships/customXml" Target="../customXml/item3.xml"/><Relationship Id="rId214" Type="http://schemas.openxmlformats.org/officeDocument/2006/relationships/image" Target="media/image118.jpeg"/><Relationship Id="rId25" Type="http://schemas.openxmlformats.org/officeDocument/2006/relationships/hyperlink" Target="https://www.projectcairo.org/fx-ichimoku" TargetMode="External"/><Relationship Id="rId46" Type="http://schemas.openxmlformats.org/officeDocument/2006/relationships/hyperlink" Target="https://www.projectcairo.org/fx-ichimoku" TargetMode="External"/><Relationship Id="rId67" Type="http://schemas.openxmlformats.org/officeDocument/2006/relationships/hyperlink" Target="https://www.projectcairo.org/fx-ichimoku" TargetMode="External"/><Relationship Id="rId116" Type="http://schemas.openxmlformats.org/officeDocument/2006/relationships/image" Target="media/image20.jpeg"/><Relationship Id="rId137" Type="http://schemas.openxmlformats.org/officeDocument/2006/relationships/image" Target="media/image41.jpeg"/><Relationship Id="rId158" Type="http://schemas.openxmlformats.org/officeDocument/2006/relationships/image" Target="media/image62.jpeg"/><Relationship Id="rId20" Type="http://schemas.openxmlformats.org/officeDocument/2006/relationships/hyperlink" Target="https://www.projectcairo.org/fx-ichimoku" TargetMode="External"/><Relationship Id="rId41" Type="http://schemas.openxmlformats.org/officeDocument/2006/relationships/hyperlink" Target="https://www.projectcairo.org/fx-ichimoku" TargetMode="External"/><Relationship Id="rId62" Type="http://schemas.openxmlformats.org/officeDocument/2006/relationships/hyperlink" Target="https://www.projectcairo.org/fx-ichimoku" TargetMode="External"/><Relationship Id="rId83" Type="http://schemas.openxmlformats.org/officeDocument/2006/relationships/hyperlink" Target="https://www.projectcairo.org/fx-ichimoku" TargetMode="External"/><Relationship Id="rId88" Type="http://schemas.openxmlformats.org/officeDocument/2006/relationships/hyperlink" Target="https://www.projectcairo.org/fx-ichimoku" TargetMode="External"/><Relationship Id="rId111" Type="http://schemas.openxmlformats.org/officeDocument/2006/relationships/image" Target="media/image15.jpeg"/><Relationship Id="rId132" Type="http://schemas.openxmlformats.org/officeDocument/2006/relationships/image" Target="media/image36.jpeg"/><Relationship Id="rId153" Type="http://schemas.openxmlformats.org/officeDocument/2006/relationships/image" Target="media/image57.jpeg"/><Relationship Id="rId174" Type="http://schemas.openxmlformats.org/officeDocument/2006/relationships/image" Target="media/image78.jpeg"/><Relationship Id="rId179" Type="http://schemas.openxmlformats.org/officeDocument/2006/relationships/image" Target="media/image83.jpeg"/><Relationship Id="rId195" Type="http://schemas.openxmlformats.org/officeDocument/2006/relationships/image" Target="media/image99.jpeg"/><Relationship Id="rId209" Type="http://schemas.openxmlformats.org/officeDocument/2006/relationships/image" Target="media/image113.jpeg"/><Relationship Id="rId190" Type="http://schemas.openxmlformats.org/officeDocument/2006/relationships/image" Target="media/image94.jpeg"/><Relationship Id="rId204" Type="http://schemas.openxmlformats.org/officeDocument/2006/relationships/image" Target="media/image108.jpeg"/><Relationship Id="rId220" Type="http://schemas.openxmlformats.org/officeDocument/2006/relationships/image" Target="media/image124.jpeg"/><Relationship Id="rId225" Type="http://schemas.openxmlformats.org/officeDocument/2006/relationships/theme" Target="theme/theme1.xml"/><Relationship Id="rId15" Type="http://schemas.openxmlformats.org/officeDocument/2006/relationships/hyperlink" Target="https://www.projectcairo.org/fx-ichimoku" TargetMode="External"/><Relationship Id="rId36" Type="http://schemas.openxmlformats.org/officeDocument/2006/relationships/hyperlink" Target="https://www.projectcairo.org/fx-ichimoku" TargetMode="External"/><Relationship Id="rId57" Type="http://schemas.openxmlformats.org/officeDocument/2006/relationships/hyperlink" Target="https://www.projectcairo.org/fx-ichimoku" TargetMode="External"/><Relationship Id="rId106" Type="http://schemas.openxmlformats.org/officeDocument/2006/relationships/image" Target="media/image10.jpeg"/><Relationship Id="rId127" Type="http://schemas.openxmlformats.org/officeDocument/2006/relationships/image" Target="media/image31.jpeg"/><Relationship Id="rId10" Type="http://schemas.openxmlformats.org/officeDocument/2006/relationships/hyperlink" Target="https://www.projectcairo.org/fx-ichimoku" TargetMode="External"/><Relationship Id="rId31" Type="http://schemas.openxmlformats.org/officeDocument/2006/relationships/hyperlink" Target="https://www.projectcairo.org/fx-ichimoku" TargetMode="External"/><Relationship Id="rId52" Type="http://schemas.openxmlformats.org/officeDocument/2006/relationships/hyperlink" Target="https://www.projectcairo.org/fx-ichimoku" TargetMode="External"/><Relationship Id="rId73" Type="http://schemas.openxmlformats.org/officeDocument/2006/relationships/hyperlink" Target="https://www.projectcairo.org/fx-ichimoku" TargetMode="External"/><Relationship Id="rId78" Type="http://schemas.openxmlformats.org/officeDocument/2006/relationships/hyperlink" Target="https://www.projectcairo.org/fx-ichimoku" TargetMode="External"/><Relationship Id="rId94" Type="http://schemas.openxmlformats.org/officeDocument/2006/relationships/hyperlink" Target="https://www.projectcairo.org/fx-ichimoku" TargetMode="External"/><Relationship Id="rId99" Type="http://schemas.openxmlformats.org/officeDocument/2006/relationships/image" Target="media/image4.jpeg"/><Relationship Id="rId101" Type="http://schemas.openxmlformats.org/officeDocument/2006/relationships/image" Target="media/image6.jpeg"/><Relationship Id="rId122" Type="http://schemas.openxmlformats.org/officeDocument/2006/relationships/image" Target="media/image26.jpeg"/><Relationship Id="rId143" Type="http://schemas.openxmlformats.org/officeDocument/2006/relationships/image" Target="media/image47.jpeg"/><Relationship Id="rId148" Type="http://schemas.openxmlformats.org/officeDocument/2006/relationships/image" Target="media/image52.jpeg"/><Relationship Id="rId164" Type="http://schemas.openxmlformats.org/officeDocument/2006/relationships/image" Target="media/image68.jpeg"/><Relationship Id="rId169" Type="http://schemas.openxmlformats.org/officeDocument/2006/relationships/image" Target="media/image73.jpeg"/><Relationship Id="rId185" Type="http://schemas.openxmlformats.org/officeDocument/2006/relationships/image" Target="media/image89.jpeg"/><Relationship Id="rId4" Type="http://schemas.openxmlformats.org/officeDocument/2006/relationships/numbering" Target="numbering.xml"/><Relationship Id="rId9" Type="http://schemas.openxmlformats.org/officeDocument/2006/relationships/hyperlink" Target="https://www.projectcairo.org/fx-ichimoku" TargetMode="External"/><Relationship Id="rId180" Type="http://schemas.openxmlformats.org/officeDocument/2006/relationships/image" Target="media/image84.jpeg"/><Relationship Id="rId210" Type="http://schemas.openxmlformats.org/officeDocument/2006/relationships/image" Target="media/image114.jpeg"/><Relationship Id="rId215" Type="http://schemas.openxmlformats.org/officeDocument/2006/relationships/image" Target="media/image119.jpeg"/><Relationship Id="rId26" Type="http://schemas.openxmlformats.org/officeDocument/2006/relationships/hyperlink" Target="https://www.projectcairo.org/fx-ichimoku" TargetMode="External"/><Relationship Id="rId47" Type="http://schemas.openxmlformats.org/officeDocument/2006/relationships/hyperlink" Target="https://www.projectcairo.org/fx-ichimoku" TargetMode="External"/><Relationship Id="rId68" Type="http://schemas.openxmlformats.org/officeDocument/2006/relationships/hyperlink" Target="https://www.projectcairo.org/fx-ichimoku" TargetMode="External"/><Relationship Id="rId89" Type="http://schemas.openxmlformats.org/officeDocument/2006/relationships/hyperlink" Target="https://www.projectcairo.org/fx-ichimoku" TargetMode="External"/><Relationship Id="rId112" Type="http://schemas.openxmlformats.org/officeDocument/2006/relationships/image" Target="media/image16.jpeg"/><Relationship Id="rId133" Type="http://schemas.openxmlformats.org/officeDocument/2006/relationships/image" Target="media/image37.jpeg"/><Relationship Id="rId154" Type="http://schemas.openxmlformats.org/officeDocument/2006/relationships/image" Target="media/image58.jpeg"/><Relationship Id="rId175" Type="http://schemas.openxmlformats.org/officeDocument/2006/relationships/image" Target="media/image79.jpeg"/><Relationship Id="rId196" Type="http://schemas.openxmlformats.org/officeDocument/2006/relationships/image" Target="media/image100.jpeg"/><Relationship Id="rId200" Type="http://schemas.openxmlformats.org/officeDocument/2006/relationships/image" Target="media/image104.jpeg"/><Relationship Id="rId16" Type="http://schemas.openxmlformats.org/officeDocument/2006/relationships/hyperlink" Target="https://www.projectcairo.org/fx-ichimoku" TargetMode="External"/><Relationship Id="rId221" Type="http://schemas.openxmlformats.org/officeDocument/2006/relationships/image" Target="media/image125.jpeg"/><Relationship Id="rId37" Type="http://schemas.openxmlformats.org/officeDocument/2006/relationships/hyperlink" Target="https://www.projectcairo.org/fx-ichimoku" TargetMode="External"/><Relationship Id="rId58" Type="http://schemas.openxmlformats.org/officeDocument/2006/relationships/hyperlink" Target="https://www.projectcairo.org/fx-ichimoku" TargetMode="External"/><Relationship Id="rId79" Type="http://schemas.openxmlformats.org/officeDocument/2006/relationships/hyperlink" Target="https://www.projectcairo.org/fx-ichimoku" TargetMode="External"/><Relationship Id="rId102" Type="http://schemas.openxmlformats.org/officeDocument/2006/relationships/hyperlink" Target="http://www.ichimokukinkouhyou.jp/" TargetMode="External"/><Relationship Id="rId123" Type="http://schemas.openxmlformats.org/officeDocument/2006/relationships/image" Target="media/image27.jpeg"/><Relationship Id="rId144" Type="http://schemas.openxmlformats.org/officeDocument/2006/relationships/image" Target="media/image48.jpeg"/><Relationship Id="rId90" Type="http://schemas.openxmlformats.org/officeDocument/2006/relationships/hyperlink" Target="https://www.projectcairo.org/fx-ichimoku" TargetMode="External"/><Relationship Id="rId165" Type="http://schemas.openxmlformats.org/officeDocument/2006/relationships/image" Target="media/image69.jpeg"/><Relationship Id="rId186" Type="http://schemas.openxmlformats.org/officeDocument/2006/relationships/image" Target="media/image90.jpeg"/><Relationship Id="rId211" Type="http://schemas.openxmlformats.org/officeDocument/2006/relationships/image" Target="media/image115.jpeg"/><Relationship Id="rId27" Type="http://schemas.openxmlformats.org/officeDocument/2006/relationships/hyperlink" Target="https://www.projectcairo.org/fx-ichimoku" TargetMode="External"/><Relationship Id="rId48" Type="http://schemas.openxmlformats.org/officeDocument/2006/relationships/hyperlink" Target="https://www.projectcairo.org/fx-ichimoku" TargetMode="External"/><Relationship Id="rId69" Type="http://schemas.openxmlformats.org/officeDocument/2006/relationships/hyperlink" Target="https://www.projectcairo.org/fx-ichimoku" TargetMode="External"/><Relationship Id="rId113" Type="http://schemas.openxmlformats.org/officeDocument/2006/relationships/image" Target="media/image17.jpeg"/><Relationship Id="rId134" Type="http://schemas.openxmlformats.org/officeDocument/2006/relationships/image" Target="media/image38.jpeg"/><Relationship Id="rId80" Type="http://schemas.openxmlformats.org/officeDocument/2006/relationships/hyperlink" Target="https://www.projectcairo.org/fx-ichimoku" TargetMode="External"/><Relationship Id="rId155" Type="http://schemas.openxmlformats.org/officeDocument/2006/relationships/image" Target="media/image59.jpeg"/><Relationship Id="rId176" Type="http://schemas.openxmlformats.org/officeDocument/2006/relationships/image" Target="media/image80.jpeg"/><Relationship Id="rId197" Type="http://schemas.openxmlformats.org/officeDocument/2006/relationships/image" Target="media/image101.jpeg"/><Relationship Id="rId201" Type="http://schemas.openxmlformats.org/officeDocument/2006/relationships/image" Target="media/image105.jpeg"/><Relationship Id="rId222" Type="http://schemas.openxmlformats.org/officeDocument/2006/relationships/image" Target="media/image126.jpeg"/><Relationship Id="rId17" Type="http://schemas.openxmlformats.org/officeDocument/2006/relationships/hyperlink" Target="https://www.projectcairo.org/fx-ichimoku" TargetMode="External"/><Relationship Id="rId38" Type="http://schemas.openxmlformats.org/officeDocument/2006/relationships/hyperlink" Target="https://www.projectcairo.org/fx-ichimoku" TargetMode="External"/><Relationship Id="rId59" Type="http://schemas.openxmlformats.org/officeDocument/2006/relationships/hyperlink" Target="https://www.projectcairo.org/fx-ichimoku" TargetMode="External"/><Relationship Id="rId103" Type="http://schemas.openxmlformats.org/officeDocument/2006/relationships/image" Target="media/image7.jpeg"/><Relationship Id="rId124" Type="http://schemas.openxmlformats.org/officeDocument/2006/relationships/image" Target="media/image28.jpeg"/><Relationship Id="rId70" Type="http://schemas.openxmlformats.org/officeDocument/2006/relationships/hyperlink" Target="https://www.projectcairo.org/fx-ichimoku" TargetMode="External"/><Relationship Id="rId91" Type="http://schemas.openxmlformats.org/officeDocument/2006/relationships/hyperlink" Target="https://www.projectcairo.org/fx-ichimoku" TargetMode="External"/><Relationship Id="rId145" Type="http://schemas.openxmlformats.org/officeDocument/2006/relationships/image" Target="media/image49.jpeg"/><Relationship Id="rId166" Type="http://schemas.openxmlformats.org/officeDocument/2006/relationships/image" Target="media/image70.jpeg"/><Relationship Id="rId187" Type="http://schemas.openxmlformats.org/officeDocument/2006/relationships/image" Target="media/image91.jpeg"/><Relationship Id="rId1" Type="http://schemas.openxmlformats.org/officeDocument/2006/relationships/customXml" Target="../customXml/item1.xml"/><Relationship Id="rId212" Type="http://schemas.openxmlformats.org/officeDocument/2006/relationships/image" Target="media/image116.jpeg"/><Relationship Id="rId28" Type="http://schemas.openxmlformats.org/officeDocument/2006/relationships/hyperlink" Target="https://www.projectcairo.org/fx-ichimoku" TargetMode="External"/><Relationship Id="rId49" Type="http://schemas.openxmlformats.org/officeDocument/2006/relationships/hyperlink" Target="https://www.projectcairo.org/fx-ichimoku" TargetMode="External"/><Relationship Id="rId114" Type="http://schemas.openxmlformats.org/officeDocument/2006/relationships/image" Target="media/image18.jpeg"/><Relationship Id="rId60" Type="http://schemas.openxmlformats.org/officeDocument/2006/relationships/hyperlink" Target="https://www.projectcairo.org/fx-ichimoku" TargetMode="External"/><Relationship Id="rId81" Type="http://schemas.openxmlformats.org/officeDocument/2006/relationships/hyperlink" Target="https://www.projectcairo.org/fx-ichimoku" TargetMode="External"/><Relationship Id="rId135" Type="http://schemas.openxmlformats.org/officeDocument/2006/relationships/image" Target="media/image39.jpeg"/><Relationship Id="rId156" Type="http://schemas.openxmlformats.org/officeDocument/2006/relationships/image" Target="media/image60.jpeg"/><Relationship Id="rId177" Type="http://schemas.openxmlformats.org/officeDocument/2006/relationships/image" Target="media/image81.jpeg"/><Relationship Id="rId198" Type="http://schemas.openxmlformats.org/officeDocument/2006/relationships/image" Target="media/image102.jpeg"/><Relationship Id="rId202" Type="http://schemas.openxmlformats.org/officeDocument/2006/relationships/image" Target="media/image106.jpeg"/><Relationship Id="rId223" Type="http://schemas.openxmlformats.org/officeDocument/2006/relationships/image" Target="media/image127.jpeg"/><Relationship Id="rId18" Type="http://schemas.openxmlformats.org/officeDocument/2006/relationships/hyperlink" Target="https://www.projectcairo.org/fx-ichimoku" TargetMode="External"/><Relationship Id="rId39" Type="http://schemas.openxmlformats.org/officeDocument/2006/relationships/hyperlink" Target="https://www.projectcairo.org/fx-ichimoku" TargetMode="External"/><Relationship Id="rId50" Type="http://schemas.openxmlformats.org/officeDocument/2006/relationships/hyperlink" Target="https://www.projectcairo.org/fx-ichimoku" TargetMode="External"/><Relationship Id="rId104" Type="http://schemas.openxmlformats.org/officeDocument/2006/relationships/image" Target="media/image8.jpeg"/><Relationship Id="rId125" Type="http://schemas.openxmlformats.org/officeDocument/2006/relationships/image" Target="media/image29.jpeg"/><Relationship Id="rId146" Type="http://schemas.openxmlformats.org/officeDocument/2006/relationships/image" Target="media/image50.jpeg"/><Relationship Id="rId167" Type="http://schemas.openxmlformats.org/officeDocument/2006/relationships/image" Target="media/image71.jpeg"/><Relationship Id="rId188" Type="http://schemas.openxmlformats.org/officeDocument/2006/relationships/image" Target="media/image92.jpeg"/><Relationship Id="rId71" Type="http://schemas.openxmlformats.org/officeDocument/2006/relationships/hyperlink" Target="https://www.projectcairo.org/fx-ichimoku" TargetMode="External"/><Relationship Id="rId92" Type="http://schemas.openxmlformats.org/officeDocument/2006/relationships/hyperlink" Target="https://www.projectcairo.org/fx-ichimoku" TargetMode="External"/><Relationship Id="rId213" Type="http://schemas.openxmlformats.org/officeDocument/2006/relationships/image" Target="media/image117.jpeg"/><Relationship Id="rId2" Type="http://schemas.openxmlformats.org/officeDocument/2006/relationships/customXml" Target="../customXml/item2.xml"/><Relationship Id="rId29" Type="http://schemas.openxmlformats.org/officeDocument/2006/relationships/hyperlink" Target="https://www.projectcairo.org/fx-ichimoku" TargetMode="External"/><Relationship Id="rId40" Type="http://schemas.openxmlformats.org/officeDocument/2006/relationships/hyperlink" Target="https://www.projectcairo.org/fx-ichimoku" TargetMode="External"/><Relationship Id="rId115" Type="http://schemas.openxmlformats.org/officeDocument/2006/relationships/image" Target="media/image19.jpeg"/><Relationship Id="rId136" Type="http://schemas.openxmlformats.org/officeDocument/2006/relationships/image" Target="media/image40.jpeg"/><Relationship Id="rId157" Type="http://schemas.openxmlformats.org/officeDocument/2006/relationships/image" Target="media/image61.jpeg"/><Relationship Id="rId178" Type="http://schemas.openxmlformats.org/officeDocument/2006/relationships/image" Target="media/image82.jpeg"/><Relationship Id="rId61" Type="http://schemas.openxmlformats.org/officeDocument/2006/relationships/hyperlink" Target="https://www.projectcairo.org/fx-ichimoku" TargetMode="External"/><Relationship Id="rId82" Type="http://schemas.openxmlformats.org/officeDocument/2006/relationships/hyperlink" Target="https://www.projectcairo.org/fx-ichimoku" TargetMode="External"/><Relationship Id="rId199" Type="http://schemas.openxmlformats.org/officeDocument/2006/relationships/image" Target="media/image103.jpeg"/><Relationship Id="rId203" Type="http://schemas.openxmlformats.org/officeDocument/2006/relationships/image" Target="media/image107.jpeg"/><Relationship Id="rId19" Type="http://schemas.openxmlformats.org/officeDocument/2006/relationships/hyperlink" Target="https://www.projectcairo.org/fx-ichimoku" TargetMode="External"/><Relationship Id="rId224" Type="http://schemas.openxmlformats.org/officeDocument/2006/relationships/fontTable" Target="fontTable.xml"/><Relationship Id="rId30" Type="http://schemas.openxmlformats.org/officeDocument/2006/relationships/hyperlink" Target="https://www.projectcairo.org/fx-ichimoku" TargetMode="External"/><Relationship Id="rId105" Type="http://schemas.openxmlformats.org/officeDocument/2006/relationships/image" Target="media/image9.png"/><Relationship Id="rId126" Type="http://schemas.openxmlformats.org/officeDocument/2006/relationships/image" Target="media/image30.jpeg"/><Relationship Id="rId147" Type="http://schemas.openxmlformats.org/officeDocument/2006/relationships/image" Target="media/image51.jpeg"/><Relationship Id="rId168" Type="http://schemas.openxmlformats.org/officeDocument/2006/relationships/image" Target="media/image72.jpeg"/><Relationship Id="rId51" Type="http://schemas.openxmlformats.org/officeDocument/2006/relationships/hyperlink" Target="https://www.projectcairo.org/fx-ichimoku" TargetMode="External"/><Relationship Id="rId72" Type="http://schemas.openxmlformats.org/officeDocument/2006/relationships/hyperlink" Target="https://www.projectcairo.org/fx-ichimoku" TargetMode="External"/><Relationship Id="rId93" Type="http://schemas.openxmlformats.org/officeDocument/2006/relationships/hyperlink" Target="https://www.projectcairo.org/fx-ichimoku" TargetMode="External"/><Relationship Id="rId189" Type="http://schemas.openxmlformats.org/officeDocument/2006/relationships/image" Target="media/image9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1CF5F7EFDAC2D44AFB493EB22592639" ma:contentTypeVersion="13" ma:contentTypeDescription="Utwórz nowy dokument." ma:contentTypeScope="" ma:versionID="005ac0ed7b022a5b97b9c007b84889cc">
  <xsd:schema xmlns:xsd="http://www.w3.org/2001/XMLSchema" xmlns:xs="http://www.w3.org/2001/XMLSchema" xmlns:p="http://schemas.microsoft.com/office/2006/metadata/properties" xmlns:ns3="e10c1767-ce13-435a-aa20-d6453d1c7254" xmlns:ns4="226864bd-02c5-455d-a8f6-5582e68e894c" targetNamespace="http://schemas.microsoft.com/office/2006/metadata/properties" ma:root="true" ma:fieldsID="7a4055e4b54c2b1790fa0fe1b081e311" ns3:_="" ns4:_="">
    <xsd:import namespace="e10c1767-ce13-435a-aa20-d6453d1c7254"/>
    <xsd:import namespace="226864bd-02c5-455d-a8f6-5582e68e894c"/>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c1767-ce13-435a-aa20-d6453d1c7254"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krót wskazówki dotyczącej udostępniania" ma:internalName="SharingHintHash" ma:readOnly="true">
      <xsd:simpleType>
        <xsd:restriction base="dms:Text"/>
      </xsd:simpleType>
    </xsd:element>
    <xsd:element name="SharedWithDetails" ma:index="10"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6864bd-02c5-455d-a8f6-5582e68e89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262321-FB04-4A6F-A03D-DD6A49FCC229}">
  <ds:schemaRefs>
    <ds:schemaRef ds:uri="http://schemas.microsoft.com/sharepoint/v3/contenttype/forms"/>
  </ds:schemaRefs>
</ds:datastoreItem>
</file>

<file path=customXml/itemProps2.xml><?xml version="1.0" encoding="utf-8"?>
<ds:datastoreItem xmlns:ds="http://schemas.openxmlformats.org/officeDocument/2006/customXml" ds:itemID="{35277318-B316-4AC5-8E23-08088B8C48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846D4E-6B7C-4B5D-A9CC-4B155E7BB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c1767-ce13-435a-aa20-d6453d1c7254"/>
    <ds:schemaRef ds:uri="226864bd-02c5-455d-a8f6-5582e68e8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202</Pages>
  <Words>19226</Words>
  <Characters>115356</Characters>
  <Application>Microsoft Office Word</Application>
  <DocSecurity>0</DocSecurity>
  <Lines>961</Lines>
  <Paragraphs>268</Paragraphs>
  <ScaleCrop>false</ScaleCrop>
  <Company/>
  <LinksUpToDate>false</LinksUpToDate>
  <CharactersWithSpaces>134314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Konopka</dc:creator>
  <cp:keywords/>
  <dc:description/>
  <cp:lastModifiedBy>Andrzej Konopka</cp:lastModifiedBy>
  <cp:revision>2</cp:revision>
  <dcterms:created xsi:type="dcterms:W3CDTF">2021-03-24T11:07:00Z</dcterms:created>
  <dcterms:modified xsi:type="dcterms:W3CDTF">2021-03-24T11:07:00Z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0x01010031CF5F7EFDAC2D44AFB493EB22592639</vt:lpwstr>
  </property>
</Properties>
</file>